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5C82" w14:textId="0503E327" w:rsidR="008D4C94" w:rsidRDefault="008D4C94" w:rsidP="00D9707E">
      <w:pPr>
        <w:pStyle w:val="Heading2"/>
      </w:pPr>
      <w:r>
        <w:t>Title: Misperceptions and realities: listening to autistic students on their online Higher Education experience.</w:t>
      </w:r>
    </w:p>
    <w:p w14:paraId="012DFE87" w14:textId="045D8ADD" w:rsidR="008D4C94" w:rsidRDefault="008D4C94" w:rsidP="008D4C94">
      <w:r>
        <w:t>Author</w:t>
      </w:r>
      <w:r w:rsidR="008B6721">
        <w:t>s</w:t>
      </w:r>
      <w:r>
        <w:t>: Marilyn Long</w:t>
      </w:r>
      <w:r w:rsidR="008B6721">
        <w:t>, Tim Coughlan, and Francisco Iniest</w:t>
      </w:r>
      <w:r w:rsidR="001A5312">
        <w:t>o</w:t>
      </w:r>
    </w:p>
    <w:p w14:paraId="6B0739FD" w14:textId="1E3C45ED" w:rsidR="00E20E51" w:rsidRPr="00CA27E7" w:rsidRDefault="00E20E51" w:rsidP="00D9707E">
      <w:pPr>
        <w:pStyle w:val="Heading2"/>
      </w:pPr>
      <w:r w:rsidRPr="00CA27E7">
        <w:t>Introduction</w:t>
      </w:r>
    </w:p>
    <w:p w14:paraId="1FF6EDDD" w14:textId="0BDC4648" w:rsidR="005D4910" w:rsidRPr="00F319B4" w:rsidRDefault="00CE03D3" w:rsidP="00D84A1B">
      <w:pPr>
        <w:spacing w:after="120" w:line="360" w:lineRule="auto"/>
      </w:pPr>
      <w:r w:rsidRPr="00F319B4">
        <w:t xml:space="preserve">There are recognised challenges for autistic people in higher education (HE), but a </w:t>
      </w:r>
      <w:r w:rsidR="000510E2" w:rsidRPr="00F319B4">
        <w:t xml:space="preserve">lack of </w:t>
      </w:r>
      <w:r w:rsidRPr="00F319B4">
        <w:t>first hand reports of their experiences.</w:t>
      </w:r>
      <w:r w:rsidR="000D5EAE">
        <w:rPr>
          <w:rStyle w:val="EndnoteReference"/>
        </w:rPr>
        <w:endnoteReference w:id="1"/>
      </w:r>
      <w:r w:rsidR="00067686" w:rsidRPr="00067686">
        <w:rPr>
          <w:vertAlign w:val="superscript"/>
        </w:rPr>
        <w:t>,</w:t>
      </w:r>
      <w:r w:rsidR="00A65236">
        <w:rPr>
          <w:rStyle w:val="EndnoteReference"/>
        </w:rPr>
        <w:endnoteReference w:id="2"/>
      </w:r>
      <w:r w:rsidRPr="00F319B4">
        <w:t xml:space="preserve"> </w:t>
      </w:r>
      <w:r w:rsidR="000510E2" w:rsidRPr="00F319B4">
        <w:t xml:space="preserve">In particular, </w:t>
      </w:r>
      <w:r w:rsidRPr="00F319B4">
        <w:t xml:space="preserve">online study </w:t>
      </w:r>
      <w:r w:rsidR="000510E2" w:rsidRPr="00F319B4">
        <w:t xml:space="preserve">may </w:t>
      </w:r>
      <w:r w:rsidRPr="00F319B4">
        <w:t xml:space="preserve">enable autistic persons to have better experiences of HE, </w:t>
      </w:r>
      <w:r w:rsidR="000510E2" w:rsidRPr="00F319B4">
        <w:t xml:space="preserve">but </w:t>
      </w:r>
      <w:r w:rsidRPr="00F319B4">
        <w:t xml:space="preserve">research to understand </w:t>
      </w:r>
      <w:r w:rsidR="000510E2" w:rsidRPr="00F319B4">
        <w:t>this is particularly limited</w:t>
      </w:r>
      <w:r w:rsidRPr="00F319B4">
        <w:t>.</w:t>
      </w:r>
      <w:r w:rsidR="001B1718">
        <w:rPr>
          <w:rStyle w:val="EndnoteReference"/>
        </w:rPr>
        <w:endnoteReference w:id="3"/>
      </w:r>
      <w:r w:rsidRPr="00F319B4">
        <w:t xml:space="preserve"> </w:t>
      </w:r>
      <w:r w:rsidR="00E20E51" w:rsidRPr="00F319B4">
        <w:t xml:space="preserve">Bias against autistic persons is </w:t>
      </w:r>
      <w:r w:rsidR="004429B5" w:rsidRPr="00F319B4">
        <w:t>demonstrated</w:t>
      </w:r>
      <w:r w:rsidR="00E20E51" w:rsidRPr="00F319B4">
        <w:t xml:space="preserve"> </w:t>
      </w:r>
      <w:r w:rsidR="001818DE">
        <w:t xml:space="preserve">when </w:t>
      </w:r>
      <w:r w:rsidR="007B40D3">
        <w:t xml:space="preserve">their </w:t>
      </w:r>
      <w:r w:rsidR="001818DE">
        <w:t xml:space="preserve">observed </w:t>
      </w:r>
      <w:r w:rsidR="001818DE" w:rsidRPr="00F319B4">
        <w:t>behaviours</w:t>
      </w:r>
      <w:r w:rsidR="004429B5">
        <w:t xml:space="preserve"> are viewed less favourably than that of their </w:t>
      </w:r>
      <w:r w:rsidR="004429B5" w:rsidRPr="00F319B4">
        <w:t>neurotypical (NT)</w:t>
      </w:r>
      <w:r w:rsidR="004429B5">
        <w:t xml:space="preserve"> peers. In </w:t>
      </w:r>
      <w:r w:rsidR="00AF7453" w:rsidRPr="00AF7453">
        <w:t>video</w:t>
      </w:r>
      <w:r w:rsidR="00AF7453">
        <w:t>-call</w:t>
      </w:r>
      <w:r w:rsidR="001818DE">
        <w:t xml:space="preserve"> </w:t>
      </w:r>
      <w:r w:rsidR="004429B5">
        <w:t xml:space="preserve">employment </w:t>
      </w:r>
      <w:r w:rsidR="001818DE">
        <w:t>interviews</w:t>
      </w:r>
      <w:r w:rsidR="00AF7453">
        <w:t>,</w:t>
      </w:r>
      <w:r w:rsidR="004429B5">
        <w:t xml:space="preserve"> </w:t>
      </w:r>
      <w:r w:rsidR="00AF7453" w:rsidRPr="00F319B4">
        <w:t>even when all candidates are considered equally qualified</w:t>
      </w:r>
      <w:r w:rsidR="00AF7453">
        <w:t xml:space="preserve">, </w:t>
      </w:r>
      <w:r w:rsidR="00AF7453" w:rsidRPr="00F319B4">
        <w:t xml:space="preserve">autistic interviewees </w:t>
      </w:r>
      <w:r w:rsidR="00AF7453">
        <w:t xml:space="preserve">are less likely to be successful as they are judged on </w:t>
      </w:r>
      <w:r w:rsidR="00AF7453" w:rsidRPr="00F319B4">
        <w:t>‘trustworthiness, likeability, and straightforwardness’</w:t>
      </w:r>
      <w:r w:rsidR="00AF7453">
        <w:rPr>
          <w:rStyle w:val="EndnoteReference"/>
        </w:rPr>
        <w:endnoteReference w:id="4"/>
      </w:r>
      <w:r w:rsidR="00AF7453" w:rsidRPr="00F319B4">
        <w:t xml:space="preserve"> </w:t>
      </w:r>
      <w:r w:rsidR="0069473E">
        <w:t>whereas</w:t>
      </w:r>
      <w:r w:rsidR="00AF7453">
        <w:t xml:space="preserve"> </w:t>
      </w:r>
      <w:r w:rsidR="00AF7453" w:rsidRPr="00F319B4">
        <w:t>the NT applicants are judged on their qualifications</w:t>
      </w:r>
      <w:r w:rsidR="0069473E">
        <w:t xml:space="preserve">. </w:t>
      </w:r>
      <w:r w:rsidR="00A56879">
        <w:t>Failure by employers to address their obligations on ‘reasonable adjustments’</w:t>
      </w:r>
      <w:r w:rsidR="00A56879">
        <w:rPr>
          <w:rStyle w:val="EndnoteReference"/>
        </w:rPr>
        <w:endnoteReference w:id="5"/>
      </w:r>
      <w:r w:rsidR="00A56879">
        <w:t xml:space="preserve"> </w:t>
      </w:r>
      <w:r w:rsidR="00C02C49">
        <w:t xml:space="preserve">for autistic </w:t>
      </w:r>
      <w:r w:rsidR="0079573E">
        <w:t>employees and</w:t>
      </w:r>
      <w:r w:rsidR="004D0841" w:rsidRPr="00F319B4">
        <w:t xml:space="preserve"> </w:t>
      </w:r>
      <w:r w:rsidR="008B3347">
        <w:t xml:space="preserve">facing </w:t>
      </w:r>
      <w:r w:rsidR="004D0841">
        <w:t xml:space="preserve">barriers to </w:t>
      </w:r>
      <w:r w:rsidR="008B3347">
        <w:t>social a</w:t>
      </w:r>
      <w:r w:rsidR="004D0841" w:rsidRPr="00F319B4">
        <w:t xml:space="preserve">cceptance with their </w:t>
      </w:r>
      <w:r w:rsidR="004D0841">
        <w:t>NT</w:t>
      </w:r>
      <w:r w:rsidR="004D0841" w:rsidRPr="00F319B4">
        <w:t xml:space="preserve"> peers</w:t>
      </w:r>
      <w:r w:rsidR="004D0841">
        <w:t xml:space="preserve">, </w:t>
      </w:r>
      <w:r w:rsidR="00614BDD">
        <w:t>further limits their</w:t>
      </w:r>
      <w:r w:rsidR="00E20E51" w:rsidRPr="00F319B4">
        <w:t xml:space="preserve"> </w:t>
      </w:r>
      <w:r w:rsidR="007C7A78" w:rsidRPr="00F319B4">
        <w:t>access to employment</w:t>
      </w:r>
      <w:r w:rsidR="0097512E" w:rsidRPr="00F319B4">
        <w:t>.</w:t>
      </w:r>
      <w:r w:rsidR="008B3347">
        <w:rPr>
          <w:rStyle w:val="EndnoteReference"/>
        </w:rPr>
        <w:endnoteReference w:id="6"/>
      </w:r>
      <w:r w:rsidR="00743C73" w:rsidRPr="00F319B4">
        <w:t xml:space="preserve"> </w:t>
      </w:r>
      <w:r w:rsidR="002D39DE" w:rsidRPr="00F319B4">
        <w:t xml:space="preserve">Judgements made on initial impressions </w:t>
      </w:r>
      <w:r w:rsidR="005D4910" w:rsidRPr="00F319B4">
        <w:t xml:space="preserve">is reiterated in NT perceptions of autistic students </w:t>
      </w:r>
      <w:r w:rsidR="00BC1610" w:rsidRPr="00F319B4">
        <w:t xml:space="preserve">who they </w:t>
      </w:r>
      <w:r w:rsidR="00602134" w:rsidRPr="00F319B4">
        <w:t>observ</w:t>
      </w:r>
      <w:r w:rsidR="00BC1610" w:rsidRPr="00F319B4">
        <w:t>e as having</w:t>
      </w:r>
      <w:r w:rsidR="00602134" w:rsidRPr="00F319B4">
        <w:t xml:space="preserve"> </w:t>
      </w:r>
      <w:r w:rsidR="005D4910" w:rsidRPr="00F319B4">
        <w:t>unusual behaviour</w:t>
      </w:r>
      <w:r w:rsidR="00602134" w:rsidRPr="00F319B4">
        <w:t>s</w:t>
      </w:r>
      <w:r w:rsidR="005D4910" w:rsidRPr="00F319B4">
        <w:t xml:space="preserve"> </w:t>
      </w:r>
      <w:r w:rsidR="00BC1610" w:rsidRPr="00F319B4">
        <w:t xml:space="preserve">that </w:t>
      </w:r>
      <w:r w:rsidR="00E7612C" w:rsidRPr="00F319B4">
        <w:t>mak</w:t>
      </w:r>
      <w:r w:rsidR="00BC1610" w:rsidRPr="00F319B4">
        <w:t>e</w:t>
      </w:r>
      <w:r w:rsidR="005D4910" w:rsidRPr="00F319B4">
        <w:t xml:space="preserve"> them </w:t>
      </w:r>
      <w:r w:rsidR="00602134" w:rsidRPr="00F319B4">
        <w:t>‘</w:t>
      </w:r>
      <w:r w:rsidR="005D4910" w:rsidRPr="00F319B4">
        <w:t>targets for misunderstanding, avoidance, ridicule, or worse</w:t>
      </w:r>
      <w:r w:rsidR="00602134" w:rsidRPr="00F319B4">
        <w:t>’</w:t>
      </w:r>
      <w:r w:rsidR="0097512E" w:rsidRPr="00F319B4">
        <w:t>.</w:t>
      </w:r>
      <w:r w:rsidR="001601C5" w:rsidRPr="00F319B4">
        <w:rPr>
          <w:rStyle w:val="EndnoteReference"/>
        </w:rPr>
        <w:endnoteReference w:id="7"/>
      </w:r>
    </w:p>
    <w:p w14:paraId="4AE451F2" w14:textId="3D552C30" w:rsidR="006E77F4" w:rsidRPr="00F319B4" w:rsidRDefault="000D750C" w:rsidP="00860C27">
      <w:pPr>
        <w:spacing w:line="360" w:lineRule="auto"/>
      </w:pPr>
      <w:r w:rsidRPr="00F319B4">
        <w:t>O</w:t>
      </w:r>
      <w:r w:rsidR="00E749BD" w:rsidRPr="00F319B4">
        <w:t xml:space="preserve">nline learning can be an attractive mode of study as it offers greater flexibility and control over most aspects of the learning experience. </w:t>
      </w:r>
      <w:r w:rsidR="00765DEE" w:rsidRPr="00F319B4">
        <w:t xml:space="preserve">Research focused on </w:t>
      </w:r>
      <w:r w:rsidR="004A7138" w:rsidRPr="00F319B4">
        <w:t>autistic students’ experiences during t</w:t>
      </w:r>
      <w:r w:rsidR="00765DEE" w:rsidRPr="00F319B4">
        <w:t xml:space="preserve">he pivot to online learning caused by the Covid-19 pandemic </w:t>
      </w:r>
      <w:r w:rsidR="004A7138" w:rsidRPr="00F319B4">
        <w:t xml:space="preserve">suggest </w:t>
      </w:r>
      <w:r w:rsidR="009E3F14" w:rsidRPr="00F319B4">
        <w:t>d</w:t>
      </w:r>
      <w:r w:rsidR="00765DEE" w:rsidRPr="00F319B4">
        <w:t xml:space="preserve">istinct benefits and challenges. </w:t>
      </w:r>
      <w:r w:rsidR="00860C27" w:rsidRPr="00F319B4">
        <w:t xml:space="preserve">Students mentioned the advantages of self-directed </w:t>
      </w:r>
      <w:r w:rsidR="00A83A20" w:rsidRPr="00F319B4">
        <w:t>study and</w:t>
      </w:r>
      <w:r w:rsidR="007C1AF0" w:rsidRPr="00F319B4">
        <w:t xml:space="preserve"> having </w:t>
      </w:r>
      <w:r w:rsidR="00860C27" w:rsidRPr="00F319B4">
        <w:t xml:space="preserve">flexibility and choice over when and where to </w:t>
      </w:r>
      <w:r w:rsidR="007C1AF0" w:rsidRPr="00F319B4">
        <w:t>learn</w:t>
      </w:r>
      <w:r w:rsidR="00A83A20" w:rsidRPr="00F319B4">
        <w:t>; for others, problems with technology and contacting instructors, and having greater responsibility for self-management created major challenges</w:t>
      </w:r>
      <w:r w:rsidR="007C1AF0" w:rsidRPr="00F319B4">
        <w:t>.</w:t>
      </w:r>
      <w:r w:rsidR="007E07ED" w:rsidRPr="00F319B4">
        <w:rPr>
          <w:rStyle w:val="EndnoteReference"/>
        </w:rPr>
        <w:endnoteReference w:id="8"/>
      </w:r>
      <w:r w:rsidR="007C1AF0" w:rsidRPr="00F319B4">
        <w:t xml:space="preserve"> </w:t>
      </w:r>
      <w:r w:rsidR="00860C27" w:rsidRPr="00F319B4">
        <w:t xml:space="preserve"> </w:t>
      </w:r>
      <w:r w:rsidR="00E749BD" w:rsidRPr="00F319B4">
        <w:t xml:space="preserve">However there is little research to understand the current experiences of autistic students in online learning contexts, or the ways in which this mode of study </w:t>
      </w:r>
      <w:r w:rsidR="007A70C4" w:rsidRPr="00F319B4">
        <w:t xml:space="preserve">may be </w:t>
      </w:r>
      <w:r w:rsidR="00E749BD" w:rsidRPr="00F319B4">
        <w:t xml:space="preserve">designed to be appropriate for them. Given most staff and educators will be </w:t>
      </w:r>
      <w:r w:rsidR="007C7EA7">
        <w:t>NT</w:t>
      </w:r>
      <w:r w:rsidR="00E749BD" w:rsidRPr="00F319B4">
        <w:t>, understanding the autistic student is likely to be limited without further research and action.</w:t>
      </w:r>
    </w:p>
    <w:p w14:paraId="53341646" w14:textId="078D0841" w:rsidR="00A64E2C" w:rsidRPr="00F319B4" w:rsidRDefault="005522D9" w:rsidP="00B5791F">
      <w:pPr>
        <w:spacing w:after="120" w:line="360" w:lineRule="auto"/>
      </w:pPr>
      <w:r w:rsidRPr="00F319B4">
        <w:t>It is detrimental to achieving a genuine understanding of the autistic student experience by a</w:t>
      </w:r>
      <w:r w:rsidR="00A64E2C" w:rsidRPr="00F319B4">
        <w:t xml:space="preserve">ttempting to identify complex autistic presentations within the narrow boundaries of </w:t>
      </w:r>
      <w:r w:rsidRPr="00F319B4">
        <w:t xml:space="preserve">an </w:t>
      </w:r>
      <w:r w:rsidR="00A64E2C" w:rsidRPr="00F319B4">
        <w:t>NT perception</w:t>
      </w:r>
      <w:r w:rsidRPr="00F319B4">
        <w:t>.</w:t>
      </w:r>
      <w:r w:rsidR="00A64E2C" w:rsidRPr="00F319B4">
        <w:t xml:space="preserve"> Yet the separate observations of Kanner and Asperger that formulated the unique autistic profile of atypical behaviours have largely directed a common view of autism that pervades the literature</w:t>
      </w:r>
      <w:r w:rsidRPr="00F319B4">
        <w:t xml:space="preserve">: in 1944 </w:t>
      </w:r>
      <w:r w:rsidR="00A64E2C" w:rsidRPr="00F319B4">
        <w:t xml:space="preserve">Asperger </w:t>
      </w:r>
      <w:r w:rsidRPr="00F319B4">
        <w:t>recorded an</w:t>
      </w:r>
      <w:r w:rsidR="00A64E2C" w:rsidRPr="00F319B4">
        <w:t xml:space="preserve"> inherent social difference in the children he observed</w:t>
      </w:r>
      <w:r w:rsidRPr="00F319B4">
        <w:t>; in 1957 Kanner recorded</w:t>
      </w:r>
      <w:r w:rsidR="00A64E2C" w:rsidRPr="00F319B4">
        <w:t xml:space="preserve"> an</w:t>
      </w:r>
      <w:r w:rsidRPr="00F319B4">
        <w:t xml:space="preserve"> </w:t>
      </w:r>
      <w:r w:rsidR="00A64E2C" w:rsidRPr="00F319B4">
        <w:t>attention to detail</w:t>
      </w:r>
      <w:r w:rsidRPr="00F319B4">
        <w:t>, preference for</w:t>
      </w:r>
      <w:r w:rsidR="00A64E2C" w:rsidRPr="00F319B4">
        <w:t xml:space="preserve"> sameness, and </w:t>
      </w:r>
      <w:r w:rsidRPr="00F319B4">
        <w:t xml:space="preserve">a </w:t>
      </w:r>
      <w:r w:rsidR="00A64E2C" w:rsidRPr="00F319B4">
        <w:t xml:space="preserve">complete disregard for people </w:t>
      </w:r>
      <w:r w:rsidRPr="00F319B4">
        <w:t>as</w:t>
      </w:r>
      <w:r w:rsidR="00A64E2C" w:rsidRPr="00F319B4">
        <w:t xml:space="preserve"> the defining characteristics </w:t>
      </w:r>
      <w:r w:rsidRPr="00F319B4">
        <w:t xml:space="preserve">in the children he </w:t>
      </w:r>
      <w:r w:rsidR="00A64E2C" w:rsidRPr="00F319B4">
        <w:t>observed.</w:t>
      </w:r>
      <w:r w:rsidRPr="00F319B4">
        <w:rPr>
          <w:rStyle w:val="EndnoteReference"/>
        </w:rPr>
        <w:endnoteReference w:id="9"/>
      </w:r>
      <w:r w:rsidR="00A64E2C" w:rsidRPr="00F319B4">
        <w:t xml:space="preserve"> </w:t>
      </w:r>
      <w:r w:rsidR="007B6EA1" w:rsidRPr="00F319B4">
        <w:t xml:space="preserve">A general acceptance of these historic definitions </w:t>
      </w:r>
      <w:r w:rsidR="001415E4" w:rsidRPr="00F319B4">
        <w:t xml:space="preserve">can </w:t>
      </w:r>
      <w:r w:rsidR="00E27D25" w:rsidRPr="00F319B4">
        <w:t>perpetuate a simplistic understanding of what it is like to be autistic</w:t>
      </w:r>
      <w:r w:rsidR="001415E4" w:rsidRPr="00F319B4">
        <w:t xml:space="preserve"> and create a societal expertise </w:t>
      </w:r>
      <w:r w:rsidR="00E27D25" w:rsidRPr="00F319B4">
        <w:t xml:space="preserve">that </w:t>
      </w:r>
      <w:r w:rsidR="001415E4" w:rsidRPr="00F319B4">
        <w:t>tolerates “those toxic words, ‘you don’t seem autistic’”.</w:t>
      </w:r>
      <w:r w:rsidRPr="00F319B4">
        <w:rPr>
          <w:rStyle w:val="EndnoteReference"/>
        </w:rPr>
        <w:endnoteReference w:id="10"/>
      </w:r>
    </w:p>
    <w:p w14:paraId="0E14BC39" w14:textId="64FE0D3B" w:rsidR="00021FD3" w:rsidRPr="00F319B4" w:rsidRDefault="00021FD3" w:rsidP="00494E12">
      <w:pPr>
        <w:spacing w:after="120" w:line="360" w:lineRule="auto"/>
      </w:pPr>
      <w:r w:rsidRPr="00F319B4">
        <w:lastRenderedPageBreak/>
        <w:t>The National Institute of Health and Care Excellence (NICE),</w:t>
      </w:r>
      <w:r w:rsidR="00AD475B" w:rsidRPr="00F319B4">
        <w:rPr>
          <w:rStyle w:val="EndnoteReference"/>
        </w:rPr>
        <w:endnoteReference w:id="11"/>
      </w:r>
      <w:r w:rsidRPr="00F319B4">
        <w:t xml:space="preserve"> a public body in England, describes the atypical features of autism that are necessary for diagnosis as: </w:t>
      </w:r>
    </w:p>
    <w:p w14:paraId="4C8586D0" w14:textId="3B778CC3" w:rsidR="00021FD3" w:rsidRPr="00F319B4" w:rsidRDefault="00021FD3" w:rsidP="00AD475B">
      <w:pPr>
        <w:spacing w:after="120" w:line="276" w:lineRule="auto"/>
        <w:ind w:left="284"/>
      </w:pPr>
      <w:r w:rsidRPr="00F319B4">
        <w:t>•</w:t>
      </w:r>
      <w:r w:rsidRPr="00F319B4">
        <w:tab/>
        <w:t>‘persistent difficulties in social interaction and communication’</w:t>
      </w:r>
      <w:r w:rsidR="00DA3CBC">
        <w:t>.</w:t>
      </w:r>
    </w:p>
    <w:p w14:paraId="3991A491" w14:textId="6218BD65" w:rsidR="00021FD3" w:rsidRPr="00F319B4" w:rsidRDefault="00021FD3" w:rsidP="00AD475B">
      <w:pPr>
        <w:spacing w:after="120" w:line="276" w:lineRule="auto"/>
        <w:ind w:left="284"/>
      </w:pPr>
      <w:r w:rsidRPr="00F319B4">
        <w:t>•</w:t>
      </w:r>
      <w:r w:rsidRPr="00F319B4">
        <w:tab/>
        <w:t>‘stereotypic (rigid and repetitive) behaviours’</w:t>
      </w:r>
      <w:r w:rsidR="00DA3CBC">
        <w:t>.</w:t>
      </w:r>
    </w:p>
    <w:p w14:paraId="236321B3" w14:textId="77777777" w:rsidR="00021FD3" w:rsidRPr="00F319B4" w:rsidRDefault="00021FD3" w:rsidP="00AD475B">
      <w:pPr>
        <w:spacing w:after="120" w:line="360" w:lineRule="auto"/>
        <w:ind w:left="284"/>
      </w:pPr>
      <w:r w:rsidRPr="00F319B4">
        <w:t>•</w:t>
      </w:r>
      <w:r w:rsidRPr="00F319B4">
        <w:tab/>
        <w:t>‘resistance to change or restricted interests’.</w:t>
      </w:r>
    </w:p>
    <w:p w14:paraId="2ADECBA7" w14:textId="1AA0F391" w:rsidR="006A75A9" w:rsidRPr="00F319B4" w:rsidRDefault="00021FD3" w:rsidP="00494E12">
      <w:pPr>
        <w:spacing w:after="120" w:line="360" w:lineRule="auto"/>
      </w:pPr>
      <w:r w:rsidRPr="00F319B4">
        <w:t xml:space="preserve">Although not necessary for a diagnosis, </w:t>
      </w:r>
      <w:r w:rsidR="00D5494E" w:rsidRPr="00F319B4">
        <w:t>t</w:t>
      </w:r>
      <w:r w:rsidRPr="00F319B4">
        <w:t xml:space="preserve">he </w:t>
      </w:r>
      <w:r w:rsidR="0035415C" w:rsidRPr="00F319B4">
        <w:t xml:space="preserve">academic achievement of autistic students may </w:t>
      </w:r>
      <w:r w:rsidR="008D5AB2">
        <w:t xml:space="preserve">also </w:t>
      </w:r>
      <w:r w:rsidR="0035415C" w:rsidRPr="00F319B4">
        <w:t xml:space="preserve">be impacted </w:t>
      </w:r>
      <w:r w:rsidR="00D5494E" w:rsidRPr="00F319B4">
        <w:t xml:space="preserve">by </w:t>
      </w:r>
      <w:r w:rsidRPr="00F319B4">
        <w:t>extreme sensitivity to sensory input and difficulty with sensory processing</w:t>
      </w:r>
      <w:r w:rsidR="0035415C" w:rsidRPr="00F319B4">
        <w:t>.</w:t>
      </w:r>
      <w:r w:rsidR="00B406CF" w:rsidRPr="00F319B4">
        <w:rPr>
          <w:rStyle w:val="EndnoteReference"/>
        </w:rPr>
        <w:endnoteReference w:id="12"/>
      </w:r>
      <w:r w:rsidR="0035415C" w:rsidRPr="00F319B4">
        <w:t xml:space="preserve"> </w:t>
      </w:r>
      <w:r w:rsidR="00D5494E" w:rsidRPr="00F319B4">
        <w:t>Over the past decade</w:t>
      </w:r>
      <w:r w:rsidR="00E20B13" w:rsidRPr="00F319B4">
        <w:t xml:space="preserve"> </w:t>
      </w:r>
      <w:r w:rsidR="00383562" w:rsidRPr="00F319B4">
        <w:t xml:space="preserve">research </w:t>
      </w:r>
      <w:r w:rsidR="00E20B13" w:rsidRPr="00F319B4">
        <w:t>has</w:t>
      </w:r>
      <w:r w:rsidR="00383562" w:rsidRPr="00F319B4">
        <w:t xml:space="preserve"> </w:t>
      </w:r>
      <w:r w:rsidR="00C14894" w:rsidRPr="00F319B4">
        <w:t>continue</w:t>
      </w:r>
      <w:r w:rsidR="00E20B13" w:rsidRPr="00F319B4">
        <w:t>d</w:t>
      </w:r>
      <w:r w:rsidR="00C14894" w:rsidRPr="00F319B4">
        <w:t xml:space="preserve"> to </w:t>
      </w:r>
      <w:r w:rsidR="00383562" w:rsidRPr="00F319B4">
        <w:t>evidence poor understanding of the specific challenges of autistic students</w:t>
      </w:r>
      <w:r w:rsidR="008A44B9" w:rsidRPr="00F319B4">
        <w:t>,</w:t>
      </w:r>
      <w:r w:rsidR="008A44B9" w:rsidRPr="00F319B4">
        <w:rPr>
          <w:rStyle w:val="EndnoteReference"/>
        </w:rPr>
        <w:endnoteReference w:id="13"/>
      </w:r>
      <w:r w:rsidR="008A44B9" w:rsidRPr="008D5AB2">
        <w:rPr>
          <w:vertAlign w:val="superscript"/>
        </w:rPr>
        <w:t>,</w:t>
      </w:r>
      <w:r w:rsidR="008A44B9" w:rsidRPr="00F319B4">
        <w:rPr>
          <w:rStyle w:val="EndnoteReference"/>
        </w:rPr>
        <w:endnoteReference w:id="14"/>
      </w:r>
      <w:r w:rsidR="008A44B9" w:rsidRPr="008D5AB2">
        <w:rPr>
          <w:vertAlign w:val="superscript"/>
        </w:rPr>
        <w:t>,</w:t>
      </w:r>
      <w:r w:rsidR="008A44B9" w:rsidRPr="00F319B4">
        <w:rPr>
          <w:rStyle w:val="EndnoteReference"/>
        </w:rPr>
        <w:endnoteReference w:id="15"/>
      </w:r>
      <w:r w:rsidR="00383562" w:rsidRPr="00F319B4">
        <w:t xml:space="preserve"> and </w:t>
      </w:r>
      <w:r w:rsidR="00512319">
        <w:t>they</w:t>
      </w:r>
      <w:r w:rsidR="00B807D2" w:rsidRPr="00F319B4">
        <w:t xml:space="preserve"> can feel unsupported and excluded from an HE system where too many are still being failed</w:t>
      </w:r>
      <w:r w:rsidR="00512319" w:rsidRPr="00F319B4">
        <w:t>.</w:t>
      </w:r>
      <w:r w:rsidR="00512319" w:rsidRPr="00F319B4">
        <w:rPr>
          <w:rStyle w:val="EndnoteReference"/>
        </w:rPr>
        <w:endnoteReference w:id="16"/>
      </w:r>
      <w:r w:rsidR="00512319" w:rsidRPr="00F319B4">
        <w:t xml:space="preserve"> </w:t>
      </w:r>
      <w:r w:rsidR="001465E5" w:rsidRPr="00F319B4">
        <w:t>The</w:t>
      </w:r>
      <w:r w:rsidR="007808E0">
        <w:t>se</w:t>
      </w:r>
      <w:r w:rsidR="001465E5" w:rsidRPr="00F319B4">
        <w:t xml:space="preserve"> </w:t>
      </w:r>
      <w:r w:rsidR="0035415C" w:rsidRPr="00F319B4">
        <w:t xml:space="preserve">challenges </w:t>
      </w:r>
      <w:r w:rsidR="001465E5" w:rsidRPr="00F319B4">
        <w:t xml:space="preserve">can be </w:t>
      </w:r>
      <w:r w:rsidR="0035415C" w:rsidRPr="00F319B4">
        <w:t xml:space="preserve">compounded </w:t>
      </w:r>
      <w:r w:rsidR="00512319">
        <w:t>w</w:t>
      </w:r>
      <w:r w:rsidR="0035415C" w:rsidRPr="00F319B4">
        <w:t xml:space="preserve">here </w:t>
      </w:r>
      <w:r w:rsidR="00720D33" w:rsidRPr="00F319B4">
        <w:t xml:space="preserve">educators </w:t>
      </w:r>
      <w:r w:rsidR="001465E5" w:rsidRPr="00F319B4">
        <w:t xml:space="preserve">have a poor knowledge and </w:t>
      </w:r>
      <w:r w:rsidR="0035415C" w:rsidRPr="00F319B4">
        <w:t>understanding</w:t>
      </w:r>
      <w:r w:rsidR="001465E5" w:rsidRPr="00F319B4">
        <w:t xml:space="preserve"> about the condition</w:t>
      </w:r>
      <w:r w:rsidR="007808E0">
        <w:t>,</w:t>
      </w:r>
      <w:r w:rsidR="001465E5" w:rsidRPr="00F319B4">
        <w:t xml:space="preserve"> or lack confidence to support those students</w:t>
      </w:r>
      <w:r w:rsidR="00B53546">
        <w:t>.</w:t>
      </w:r>
      <w:r w:rsidR="001465E5" w:rsidRPr="00F319B4">
        <w:rPr>
          <w:rStyle w:val="EndnoteReference"/>
        </w:rPr>
        <w:endnoteReference w:id="17"/>
      </w:r>
      <w:r w:rsidR="001465E5" w:rsidRPr="00F319B4">
        <w:t xml:space="preserve"> </w:t>
      </w:r>
      <w:r w:rsidR="00B53546">
        <w:t>Y</w:t>
      </w:r>
      <w:r w:rsidR="00512319" w:rsidRPr="00F319B4">
        <w:t xml:space="preserve">et HE providers </w:t>
      </w:r>
      <w:r w:rsidR="006F6A54">
        <w:t xml:space="preserve">appear reluctant </w:t>
      </w:r>
      <w:r w:rsidR="00B53546">
        <w:t>t</w:t>
      </w:r>
      <w:r w:rsidR="00512319" w:rsidRPr="00F319B4">
        <w:t xml:space="preserve">o address </w:t>
      </w:r>
      <w:r w:rsidR="00B53546">
        <w:t>staff training needs</w:t>
      </w:r>
      <w:r w:rsidR="006F6A54">
        <w:t>,</w:t>
      </w:r>
      <w:r w:rsidR="00B53546">
        <w:t xml:space="preserve"> and </w:t>
      </w:r>
      <w:r w:rsidR="00512319" w:rsidRPr="00F319B4">
        <w:t>relevant support provision</w:t>
      </w:r>
      <w:r w:rsidR="00B53546">
        <w:t xml:space="preserve"> r</w:t>
      </w:r>
      <w:r w:rsidR="00512319" w:rsidRPr="00F319B4">
        <w:t>emains</w:t>
      </w:r>
      <w:r w:rsidR="008A2679">
        <w:t xml:space="preserve"> inadequate</w:t>
      </w:r>
      <w:r w:rsidR="006F6A54">
        <w:t>.</w:t>
      </w:r>
      <w:r w:rsidR="00512319" w:rsidRPr="00F319B4">
        <w:rPr>
          <w:rStyle w:val="EndnoteReference"/>
        </w:rPr>
        <w:endnoteReference w:id="18"/>
      </w:r>
      <w:r w:rsidR="008A2679" w:rsidRPr="008A2679">
        <w:rPr>
          <w:vertAlign w:val="superscript"/>
        </w:rPr>
        <w:t>,</w:t>
      </w:r>
      <w:r w:rsidR="002D25AE" w:rsidRPr="00F319B4">
        <w:rPr>
          <w:rStyle w:val="EndnoteReference"/>
        </w:rPr>
        <w:endnoteReference w:id="19"/>
      </w:r>
      <w:r w:rsidR="006A75A9" w:rsidRPr="00F319B4">
        <w:t xml:space="preserve"> </w:t>
      </w:r>
    </w:p>
    <w:p w14:paraId="66D00CED" w14:textId="6FE073B6" w:rsidR="003D128D" w:rsidRPr="00F319B4" w:rsidRDefault="00AD466F" w:rsidP="003D128D">
      <w:pPr>
        <w:spacing w:after="120" w:line="360" w:lineRule="auto"/>
      </w:pPr>
      <w:r w:rsidRPr="00F319B4">
        <w:t>NTs are as likely to misjudge autistic behaviours as autistic persons are to have difficulties interpreting NT social expectations</w:t>
      </w:r>
      <w:r>
        <w:t xml:space="preserve">, </w:t>
      </w:r>
      <w:r w:rsidR="000A0F69">
        <w:t>and</w:t>
      </w:r>
      <w:r w:rsidRPr="00F319B4">
        <w:t xml:space="preserve"> it is problematic to explain the autistic experience in purely behavioural terms</w:t>
      </w:r>
      <w:r>
        <w:t>.</w:t>
      </w:r>
      <w:r w:rsidRPr="00F319B4">
        <w:rPr>
          <w:rStyle w:val="EndnoteReference"/>
        </w:rPr>
        <w:endnoteReference w:id="20"/>
      </w:r>
      <w:r w:rsidRPr="00F319B4">
        <w:t xml:space="preserve"> </w:t>
      </w:r>
      <w:r w:rsidR="003C13CF">
        <w:t>D</w:t>
      </w:r>
      <w:r w:rsidR="003C13CF" w:rsidRPr="00F319B4">
        <w:t>ifficulty with social interaction and a reluctance of NTs to engage with autistic persons may be relational</w:t>
      </w:r>
      <w:r w:rsidR="003C13CF">
        <w:t>,</w:t>
      </w:r>
      <w:r w:rsidR="003C13CF" w:rsidRPr="00F319B4">
        <w:rPr>
          <w:rStyle w:val="EndnoteReference"/>
        </w:rPr>
        <w:endnoteReference w:id="21"/>
      </w:r>
      <w:r w:rsidR="003C13CF" w:rsidRPr="00F319B4">
        <w:t xml:space="preserve"> or imposed by conflicting yet equally relevant normative social understanding.</w:t>
      </w:r>
      <w:r w:rsidR="003C13CF" w:rsidRPr="00F319B4">
        <w:rPr>
          <w:rStyle w:val="EndnoteReference"/>
        </w:rPr>
        <w:endnoteReference w:id="22"/>
      </w:r>
      <w:r w:rsidR="003C13CF" w:rsidRPr="00F319B4">
        <w:t xml:space="preserve"> </w:t>
      </w:r>
      <w:r w:rsidR="00751CB9">
        <w:t>T</w:t>
      </w:r>
      <w:r w:rsidR="00D33400" w:rsidRPr="00F319B4">
        <w:t>argeted staff training is key to addressing problems inherent in the system</w:t>
      </w:r>
      <w:r w:rsidR="003C13CF">
        <w:t xml:space="preserve"> but </w:t>
      </w:r>
      <w:r w:rsidR="00D05FA8">
        <w:t>w</w:t>
      </w:r>
      <w:r w:rsidR="00751CB9" w:rsidRPr="00F319B4">
        <w:t xml:space="preserve">hen based on misperceptions about the disadvantages faced by autistic students it </w:t>
      </w:r>
      <w:r w:rsidR="00BF4BC4">
        <w:t>can fail</w:t>
      </w:r>
      <w:r w:rsidR="00751CB9" w:rsidRPr="00F319B4">
        <w:t xml:space="preserve"> to prepare educators to fulfil their responsibility according to student support statements.</w:t>
      </w:r>
      <w:r w:rsidR="00751CB9" w:rsidRPr="00F319B4">
        <w:rPr>
          <w:rStyle w:val="EndnoteReference"/>
        </w:rPr>
        <w:endnoteReference w:id="23"/>
      </w:r>
      <w:r w:rsidR="00751CB9" w:rsidRPr="00F319B4">
        <w:t xml:space="preserve"> </w:t>
      </w:r>
    </w:p>
    <w:p w14:paraId="284F8645" w14:textId="6DB3834C" w:rsidR="00E20E51" w:rsidRPr="00CA27E7" w:rsidRDefault="00013477" w:rsidP="00E80B8D">
      <w:pPr>
        <w:pStyle w:val="Heading3"/>
      </w:pPr>
      <w:r w:rsidRPr="00CA27E7">
        <w:t>The p</w:t>
      </w:r>
      <w:r w:rsidR="00E20E51" w:rsidRPr="00CA27E7">
        <w:t>urpose</w:t>
      </w:r>
      <w:r w:rsidRPr="00CA27E7">
        <w:t xml:space="preserve"> of the current study</w:t>
      </w:r>
    </w:p>
    <w:p w14:paraId="3766EBF6" w14:textId="6F55FCEE" w:rsidR="0010029F" w:rsidRPr="00F319B4" w:rsidRDefault="00E20E51" w:rsidP="0010029F">
      <w:pPr>
        <w:spacing w:after="120" w:line="360" w:lineRule="auto"/>
        <w:rPr>
          <w:rStyle w:val="SubtleEmphasis"/>
          <w:i w:val="0"/>
          <w:iCs w:val="0"/>
        </w:rPr>
      </w:pPr>
      <w:r w:rsidRPr="00F319B4">
        <w:t xml:space="preserve">The rationale behind </w:t>
      </w:r>
      <w:r w:rsidR="008B0A6E">
        <w:t>this</w:t>
      </w:r>
      <w:r w:rsidR="005D6057" w:rsidRPr="00F319B4">
        <w:t xml:space="preserve"> research is</w:t>
      </w:r>
      <w:r w:rsidRPr="00F319B4">
        <w:t xml:space="preserve"> to investigate the online experience of </w:t>
      </w:r>
      <w:r w:rsidR="00491FB6" w:rsidRPr="00F319B4">
        <w:t xml:space="preserve">HE </w:t>
      </w:r>
      <w:r w:rsidRPr="00F319B4">
        <w:t xml:space="preserve">autistic students and to examine the barriers and enablers that shape that experience. </w:t>
      </w:r>
      <w:r w:rsidR="008B0A6E">
        <w:t>The</w:t>
      </w:r>
      <w:r w:rsidR="005620A5" w:rsidRPr="00F319B4">
        <w:t xml:space="preserve"> hypothesis is that</w:t>
      </w:r>
      <w:r w:rsidR="00254EF0">
        <w:t xml:space="preserve"> the barriers to learning created by </w:t>
      </w:r>
      <w:r w:rsidR="005620A5" w:rsidRPr="00F319B4">
        <w:t xml:space="preserve">negative assumptions and attitudes </w:t>
      </w:r>
      <w:r w:rsidR="00AD47FE">
        <w:t xml:space="preserve">held </w:t>
      </w:r>
      <w:r w:rsidR="005620A5" w:rsidRPr="00F319B4">
        <w:t>by NT students and staff</w:t>
      </w:r>
      <w:r w:rsidR="00254EF0">
        <w:t xml:space="preserve"> may be mitigated by </w:t>
      </w:r>
      <w:r w:rsidR="001C2466">
        <w:t xml:space="preserve">digital </w:t>
      </w:r>
      <w:r w:rsidR="00AD47FE">
        <w:t>pedagog</w:t>
      </w:r>
      <w:r w:rsidR="00254EF0">
        <w:t>ical practice</w:t>
      </w:r>
      <w:r w:rsidR="00AD47FE">
        <w:t xml:space="preserve"> that </w:t>
      </w:r>
      <w:r w:rsidR="001A689C">
        <w:t>develops</w:t>
      </w:r>
      <w:r w:rsidR="00AD47FE">
        <w:t xml:space="preserve"> </w:t>
      </w:r>
      <w:r w:rsidR="005620A5" w:rsidRPr="00F319B4">
        <w:t>autonomy and agency</w:t>
      </w:r>
      <w:r w:rsidR="00AD47FE">
        <w:t xml:space="preserve"> </w:t>
      </w:r>
      <w:r w:rsidR="00254EF0">
        <w:t>through flexibility</w:t>
      </w:r>
      <w:r w:rsidR="001A689C">
        <w:t xml:space="preserve">, </w:t>
      </w:r>
      <w:r w:rsidR="00254EF0">
        <w:t>choice</w:t>
      </w:r>
      <w:r w:rsidR="001A689C">
        <w:t>, and relevant support provision</w:t>
      </w:r>
      <w:r w:rsidR="00254EF0">
        <w:t xml:space="preserve">. </w:t>
      </w:r>
      <w:r w:rsidR="008B0A6E">
        <w:t>The study</w:t>
      </w:r>
      <w:r w:rsidR="000D718E">
        <w:t xml:space="preserve"> examine</w:t>
      </w:r>
      <w:r w:rsidR="008B0A6E">
        <w:t>s</w:t>
      </w:r>
      <w:r w:rsidR="0010029F" w:rsidRPr="00F319B4">
        <w:t xml:space="preserve"> how interacting with a majority NT </w:t>
      </w:r>
      <w:r w:rsidR="00CB4C17">
        <w:t>learning</w:t>
      </w:r>
      <w:r w:rsidR="0010029F" w:rsidRPr="00F319B4">
        <w:t xml:space="preserve"> community might impact the </w:t>
      </w:r>
      <w:r w:rsidR="000D718E">
        <w:t>motivation</w:t>
      </w:r>
      <w:r w:rsidR="000D718E" w:rsidRPr="00F319B4">
        <w:t xml:space="preserve"> </w:t>
      </w:r>
      <w:r w:rsidR="0010029F" w:rsidRPr="00F319B4">
        <w:t>and well-being of students</w:t>
      </w:r>
      <w:r w:rsidR="00A50B03" w:rsidRPr="00F319B4">
        <w:t xml:space="preserve"> who </w:t>
      </w:r>
      <w:r w:rsidR="0010029F" w:rsidRPr="00F319B4">
        <w:t xml:space="preserve">need to be understood and accepted by </w:t>
      </w:r>
      <w:r w:rsidR="00A50B03" w:rsidRPr="00F319B4">
        <w:t xml:space="preserve">the </w:t>
      </w:r>
      <w:r w:rsidR="0010029F" w:rsidRPr="00F319B4">
        <w:t>society in which they are judged and stigmatised.</w:t>
      </w:r>
      <w:r w:rsidR="0010029F" w:rsidRPr="00F319B4">
        <w:rPr>
          <w:rStyle w:val="EndnoteReference"/>
        </w:rPr>
        <w:endnoteReference w:id="24"/>
      </w:r>
      <w:r w:rsidR="0010029F" w:rsidRPr="00F319B4">
        <w:t xml:space="preserve"> The core feature of ‘persistent difficulties in social interaction and communication’ is likely to be </w:t>
      </w:r>
      <w:r w:rsidR="000D718E">
        <w:t xml:space="preserve">more </w:t>
      </w:r>
      <w:r w:rsidR="0010029F" w:rsidRPr="00F319B4">
        <w:t xml:space="preserve">problematic for autistic students </w:t>
      </w:r>
      <w:r w:rsidR="000D718E">
        <w:t xml:space="preserve">when </w:t>
      </w:r>
      <w:r w:rsidR="0010029F" w:rsidRPr="00F319B4">
        <w:t>faced with learning activities that require collaboration and negotiation</w:t>
      </w:r>
      <w:r w:rsidR="000D718E">
        <w:t>.</w:t>
      </w:r>
      <w:r w:rsidR="00E73715" w:rsidRPr="00F319B4">
        <w:rPr>
          <w:rStyle w:val="EndnoteReference"/>
        </w:rPr>
        <w:endnoteReference w:id="25"/>
      </w:r>
    </w:p>
    <w:p w14:paraId="785C70DB" w14:textId="18370284" w:rsidR="006E439D" w:rsidRPr="00CA27E7" w:rsidRDefault="006E439D" w:rsidP="00D9707E">
      <w:pPr>
        <w:pStyle w:val="Heading2"/>
      </w:pPr>
      <w:r w:rsidRPr="00CA27E7">
        <w:t>Method</w:t>
      </w:r>
    </w:p>
    <w:p w14:paraId="31E4C0DC" w14:textId="0339C5D5" w:rsidR="003252E1" w:rsidRPr="00F319B4" w:rsidRDefault="00D807F1" w:rsidP="003252E1">
      <w:pPr>
        <w:spacing w:after="120" w:line="360" w:lineRule="auto"/>
      </w:pPr>
      <w:r>
        <w:t>D</w:t>
      </w:r>
      <w:r w:rsidRPr="00F319B4">
        <w:t xml:space="preserve">ata </w:t>
      </w:r>
      <w:r>
        <w:t xml:space="preserve">are collected </w:t>
      </w:r>
      <w:r w:rsidRPr="00F319B4">
        <w:t xml:space="preserve">on the social and learning </w:t>
      </w:r>
      <w:r>
        <w:t xml:space="preserve">experience of </w:t>
      </w:r>
      <w:r w:rsidRPr="00F319B4">
        <w:t>autistic students</w:t>
      </w:r>
      <w:r>
        <w:t xml:space="preserve"> t</w:t>
      </w:r>
      <w:r w:rsidR="006E439D" w:rsidRPr="00F319B4">
        <w:t xml:space="preserve">o </w:t>
      </w:r>
      <w:r w:rsidR="003F2DA9" w:rsidRPr="00F319B4">
        <w:t>examine</w:t>
      </w:r>
      <w:r w:rsidR="006E439D" w:rsidRPr="00F319B4">
        <w:t xml:space="preserve"> whether </w:t>
      </w:r>
      <w:r w:rsidR="00193227">
        <w:t>studying</w:t>
      </w:r>
      <w:r w:rsidR="00312127" w:rsidRPr="00F319B4">
        <w:t xml:space="preserve"> </w:t>
      </w:r>
      <w:r w:rsidR="00574792">
        <w:t xml:space="preserve">within an NT majority impacts the quality of </w:t>
      </w:r>
      <w:r>
        <w:t xml:space="preserve">their </w:t>
      </w:r>
      <w:r w:rsidR="00312127" w:rsidRPr="00F319B4">
        <w:t>engagement and wellbeing</w:t>
      </w:r>
      <w:r w:rsidR="00574792">
        <w:t>.</w:t>
      </w:r>
      <w:r w:rsidR="006E439D" w:rsidRPr="00F319B4">
        <w:t xml:space="preserve"> </w:t>
      </w:r>
      <w:r w:rsidR="007B1C00">
        <w:t>A</w:t>
      </w:r>
      <w:r w:rsidR="009C4A63">
        <w:t xml:space="preserve"> focus on investigating the </w:t>
      </w:r>
      <w:r w:rsidR="009C4A63" w:rsidRPr="009C4A63">
        <w:rPr>
          <w:i/>
          <w:iCs/>
        </w:rPr>
        <w:t>how</w:t>
      </w:r>
      <w:r w:rsidR="009C4A63">
        <w:t xml:space="preserve"> and </w:t>
      </w:r>
      <w:r w:rsidR="009C4A63" w:rsidRPr="009C4A63">
        <w:rPr>
          <w:i/>
          <w:iCs/>
        </w:rPr>
        <w:t>why</w:t>
      </w:r>
      <w:r w:rsidR="009C4A63">
        <w:t xml:space="preserve"> of the autistic experience</w:t>
      </w:r>
      <w:r w:rsidR="007B1C00">
        <w:t xml:space="preserve"> </w:t>
      </w:r>
      <w:r w:rsidR="00351687">
        <w:t xml:space="preserve">through narrative input </w:t>
      </w:r>
      <w:r w:rsidR="007B1C00">
        <w:t>situates the research within a qualitative approach</w:t>
      </w:r>
      <w:r w:rsidR="003F2DA9">
        <w:t xml:space="preserve"> that considers autistic participants’ perception of </w:t>
      </w:r>
      <w:r w:rsidR="003F2DA9" w:rsidRPr="00F319B4">
        <w:t xml:space="preserve">NT assumptions and </w:t>
      </w:r>
      <w:r w:rsidR="003F2DA9" w:rsidRPr="00F319B4">
        <w:lastRenderedPageBreak/>
        <w:t>attitudes</w:t>
      </w:r>
      <w:r w:rsidR="003F2DA9">
        <w:t xml:space="preserve"> about the ways autism as a condition impacts this student group</w:t>
      </w:r>
      <w:r w:rsidR="00351687">
        <w:t>.</w:t>
      </w:r>
      <w:r w:rsidR="003252E1">
        <w:t xml:space="preserve"> To further contextualise the narratives, prior to thematic coding, </w:t>
      </w:r>
      <w:r w:rsidR="003252E1" w:rsidRPr="00F319B4">
        <w:t>the two forms of interaction are defined</w:t>
      </w:r>
      <w:r w:rsidR="003252E1">
        <w:t>:</w:t>
      </w:r>
    </w:p>
    <w:p w14:paraId="2FC78EC4" w14:textId="77777777" w:rsidR="003252E1" w:rsidRPr="00F319B4" w:rsidRDefault="003252E1" w:rsidP="003252E1">
      <w:pPr>
        <w:numPr>
          <w:ilvl w:val="0"/>
          <w:numId w:val="8"/>
        </w:numPr>
        <w:spacing w:after="120" w:line="360" w:lineRule="auto"/>
        <w:ind w:left="426" w:hanging="216"/>
      </w:pPr>
      <w:r w:rsidRPr="00F319B4">
        <w:t>a learning situation may be asynchronous group work with other students, sharing or responding on a course-based forum page, using onscreen text or audio-visual input, or taking responsibility for time management and assignment targets.</w:t>
      </w:r>
    </w:p>
    <w:p w14:paraId="15BCBCB0" w14:textId="77777777" w:rsidR="003252E1" w:rsidRPr="00F319B4" w:rsidRDefault="003252E1" w:rsidP="003252E1">
      <w:pPr>
        <w:numPr>
          <w:ilvl w:val="0"/>
          <w:numId w:val="8"/>
        </w:numPr>
        <w:spacing w:after="120" w:line="360" w:lineRule="auto"/>
        <w:ind w:left="426" w:hanging="216"/>
      </w:pPr>
      <w:r>
        <w:t xml:space="preserve">a </w:t>
      </w:r>
      <w:r w:rsidRPr="00F319B4">
        <w:t xml:space="preserve">social situation may involve synchronous </w:t>
      </w:r>
      <w:r>
        <w:t xml:space="preserve">onscreen </w:t>
      </w:r>
      <w:r w:rsidRPr="00F319B4">
        <w:t>interaction in tutorials or group tasks.</w:t>
      </w:r>
    </w:p>
    <w:p w14:paraId="049F6A5B" w14:textId="77777777" w:rsidR="003252E1" w:rsidRPr="00F319B4" w:rsidRDefault="003252E1" w:rsidP="003252E1">
      <w:pPr>
        <w:numPr>
          <w:ilvl w:val="0"/>
          <w:numId w:val="8"/>
        </w:numPr>
        <w:spacing w:after="120" w:line="360" w:lineRule="auto"/>
        <w:ind w:left="426" w:hanging="216"/>
      </w:pPr>
      <w:r w:rsidRPr="00F319B4">
        <w:t>using a university social media page is not included.</w:t>
      </w:r>
    </w:p>
    <w:p w14:paraId="209FD1B6" w14:textId="53891F37" w:rsidR="003C0249" w:rsidRPr="00F319B4" w:rsidRDefault="003C0249" w:rsidP="003C0249">
      <w:pPr>
        <w:spacing w:after="120" w:line="360" w:lineRule="auto"/>
      </w:pPr>
      <w:r>
        <w:t xml:space="preserve">Responses from autistic students to open-ended questions in the context of </w:t>
      </w:r>
      <w:r w:rsidRPr="00F319B4">
        <w:t xml:space="preserve">online learning </w:t>
      </w:r>
      <w:r w:rsidR="00D807F1">
        <w:t xml:space="preserve">is to </w:t>
      </w:r>
      <w:r>
        <w:t>provide</w:t>
      </w:r>
      <w:r w:rsidRPr="00F319B4">
        <w:t xml:space="preserve"> rich data on </w:t>
      </w:r>
      <w:r>
        <w:t xml:space="preserve">student and tutor online </w:t>
      </w:r>
      <w:r w:rsidRPr="00F319B4">
        <w:t>interactions</w:t>
      </w:r>
      <w:r>
        <w:t xml:space="preserve"> and </w:t>
      </w:r>
      <w:r w:rsidRPr="00F319B4">
        <w:t>highlight key areas for reflection and further exploration</w:t>
      </w:r>
      <w:r w:rsidRPr="00F319B4">
        <w:rPr>
          <w:i/>
          <w:iCs/>
        </w:rPr>
        <w:t>.</w:t>
      </w:r>
    </w:p>
    <w:p w14:paraId="27A7D706" w14:textId="3AAFB6F1" w:rsidR="000C4A50" w:rsidRPr="000C4A50" w:rsidRDefault="000C4A50" w:rsidP="000C4A50">
      <w:pPr>
        <w:spacing w:after="120" w:line="360" w:lineRule="auto"/>
      </w:pPr>
      <w:r w:rsidRPr="000C4A50">
        <w:t>The decision to use three online surveys over a four-week period is to avoid possible information overload and thereby support participant well-being. Th</w:t>
      </w:r>
      <w:r w:rsidR="00225047">
        <w:t>e</w:t>
      </w:r>
      <w:r w:rsidRPr="000C4A50">
        <w:t xml:space="preserve"> short timeframe </w:t>
      </w:r>
      <w:r w:rsidR="00225047" w:rsidRPr="000C4A50">
        <w:t>commitment alleviat</w:t>
      </w:r>
      <w:r w:rsidR="00225047">
        <w:t>es</w:t>
      </w:r>
      <w:r w:rsidR="00225047" w:rsidRPr="000C4A50">
        <w:t xml:space="preserve"> any potential stress for students already balancing study and personal responsibilities</w:t>
      </w:r>
      <w:r w:rsidR="00225047">
        <w:t xml:space="preserve">. </w:t>
      </w:r>
      <w:r w:rsidR="00375465" w:rsidRPr="000C4A50">
        <w:t xml:space="preserve">The choice of an online platform for data collection </w:t>
      </w:r>
      <w:r w:rsidR="00375465">
        <w:t>av</w:t>
      </w:r>
      <w:r w:rsidR="00375465" w:rsidRPr="000C4A50">
        <w:t>oid</w:t>
      </w:r>
      <w:r w:rsidR="00375465">
        <w:t>s the</w:t>
      </w:r>
      <w:r w:rsidR="00375465" w:rsidRPr="000C4A50">
        <w:t xml:space="preserve"> stress that </w:t>
      </w:r>
      <w:r w:rsidR="00375465">
        <w:t xml:space="preserve">direct, </w:t>
      </w:r>
      <w:r w:rsidR="00375465" w:rsidRPr="000C4A50">
        <w:t xml:space="preserve">face-to-face interaction may trigger for some </w:t>
      </w:r>
      <w:r w:rsidR="00D807F1">
        <w:t xml:space="preserve">autistic </w:t>
      </w:r>
      <w:r w:rsidR="00375465" w:rsidRPr="000C4A50">
        <w:t>students.</w:t>
      </w:r>
      <w:r w:rsidR="00FF2F55">
        <w:t xml:space="preserve"> Both timeframe and online platform are</w:t>
      </w:r>
      <w:r w:rsidRPr="000C4A50">
        <w:t xml:space="preserve"> appropriate for the needs of the project and addressing the research questions. </w:t>
      </w:r>
    </w:p>
    <w:p w14:paraId="067A57D4" w14:textId="77777777" w:rsidR="006E439D" w:rsidRPr="00CA27E7" w:rsidRDefault="006E439D" w:rsidP="00E80B8D">
      <w:pPr>
        <w:pStyle w:val="Heading3"/>
      </w:pPr>
      <w:r w:rsidRPr="00CA27E7">
        <w:t>Data collection</w:t>
      </w:r>
    </w:p>
    <w:p w14:paraId="582B7F9F" w14:textId="6F103E61" w:rsidR="0095610B" w:rsidRDefault="0095610B" w:rsidP="0095610B">
      <w:pPr>
        <w:spacing w:after="120" w:line="360" w:lineRule="auto"/>
      </w:pPr>
      <w:r w:rsidRPr="00F319B4">
        <w:t xml:space="preserve">Each questionnaire is designed to address issues pertaining to </w:t>
      </w:r>
      <w:r w:rsidR="00EB2C31">
        <w:t>the</w:t>
      </w:r>
      <w:r w:rsidRPr="00F319B4">
        <w:t xml:space="preserve"> research hypothesis. Questionnaire 1 collects data on whether negative assumptions and attitudes held by NT students and staff create barriers to fulfilment for autistic students. </w:t>
      </w:r>
      <w:r>
        <w:t xml:space="preserve">The </w:t>
      </w:r>
      <w:r w:rsidR="000F6E58">
        <w:t xml:space="preserve">themes </w:t>
      </w:r>
      <w:r w:rsidRPr="00F319B4">
        <w:t xml:space="preserve">examine the autistic participants’ experience of non-autistic persons using labels, based on misperceptions of autistic features and behaviours, to describe them. </w:t>
      </w:r>
      <w:r w:rsidR="000F6E58">
        <w:t>Questions</w:t>
      </w:r>
      <w:r>
        <w:t xml:space="preserve"> also</w:t>
      </w:r>
      <w:r w:rsidRPr="00F319B4">
        <w:t xml:space="preserve"> explore the social and learning situations </w:t>
      </w:r>
      <w:r w:rsidR="000F6E58">
        <w:t>of online study</w:t>
      </w:r>
      <w:r w:rsidRPr="00F319B4">
        <w:t xml:space="preserve">, whether they make </w:t>
      </w:r>
      <w:r w:rsidR="000F6E58">
        <w:t xml:space="preserve">a difference to </w:t>
      </w:r>
      <w:r w:rsidRPr="00F319B4">
        <w:t xml:space="preserve">the HE experience, and whether any </w:t>
      </w:r>
      <w:r w:rsidR="009117EB">
        <w:t>event has</w:t>
      </w:r>
      <w:r w:rsidR="00BC0DC8">
        <w:t xml:space="preserve"> </w:t>
      </w:r>
      <w:r w:rsidRPr="00F319B4">
        <w:t>trigger</w:t>
      </w:r>
      <w:r w:rsidR="009117EB">
        <w:t>ed</w:t>
      </w:r>
      <w:r w:rsidRPr="00F319B4">
        <w:t xml:space="preserve"> shutdown</w:t>
      </w:r>
      <w:r w:rsidR="00BC0DC8">
        <w:t xml:space="preserve"> </w:t>
      </w:r>
      <w:r w:rsidRPr="00F319B4">
        <w:t>or meltdown.</w:t>
      </w:r>
    </w:p>
    <w:p w14:paraId="5BB4EBB2" w14:textId="04EF64AA" w:rsidR="00744DB9" w:rsidRPr="00744DB9" w:rsidRDefault="00744DB9" w:rsidP="00744DB9">
      <w:pPr>
        <w:spacing w:after="120" w:line="360" w:lineRule="auto"/>
        <w:rPr>
          <w:iCs/>
        </w:rPr>
      </w:pPr>
      <w:r w:rsidRPr="00744DB9">
        <w:t xml:space="preserve">Questionnaires 2 and 2a examine the quality of </w:t>
      </w:r>
      <w:r>
        <w:t xml:space="preserve">academic </w:t>
      </w:r>
      <w:r w:rsidRPr="00744DB9">
        <w:t xml:space="preserve">engagement and explore online course-related experiences and </w:t>
      </w:r>
      <w:r>
        <w:t xml:space="preserve">autistic </w:t>
      </w:r>
      <w:r w:rsidRPr="00744DB9">
        <w:t xml:space="preserve">student reactions to those experiences. Questionnaire 3 includes an opportunity to reflect on the </w:t>
      </w:r>
      <w:r w:rsidR="00587806">
        <w:t xml:space="preserve">survey </w:t>
      </w:r>
      <w:r w:rsidRPr="00744DB9">
        <w:t xml:space="preserve">activities and the usefulness of taking part in the research. </w:t>
      </w:r>
    </w:p>
    <w:p w14:paraId="1EB1CF5A" w14:textId="32CEE2E3" w:rsidR="006E439D" w:rsidRPr="00F319B4" w:rsidRDefault="006E439D" w:rsidP="0088220A">
      <w:pPr>
        <w:spacing w:after="120" w:line="360" w:lineRule="auto"/>
      </w:pPr>
      <w:r w:rsidRPr="00F319B4">
        <w:t xml:space="preserve">All </w:t>
      </w:r>
      <w:r w:rsidR="00024720">
        <w:t>research</w:t>
      </w:r>
      <w:r w:rsidRPr="00F319B4">
        <w:t xml:space="preserve"> questionnaires </w:t>
      </w:r>
      <w:r w:rsidR="00024720" w:rsidRPr="00F319B4">
        <w:t xml:space="preserve">include closed and open questions, </w:t>
      </w:r>
      <w:r w:rsidR="00024720">
        <w:t>introduced</w:t>
      </w:r>
      <w:r w:rsidR="00024720" w:rsidRPr="00F319B4">
        <w:t xml:space="preserve"> sequentially</w:t>
      </w:r>
      <w:r w:rsidR="00024720">
        <w:t xml:space="preserve">, and are </w:t>
      </w:r>
      <w:r w:rsidRPr="00F319B4">
        <w:t>designed and distributed using the JISC Online Survey Program</w:t>
      </w:r>
      <w:r w:rsidR="00A05DDD" w:rsidRPr="00F319B4">
        <w:t xml:space="preserve">. </w:t>
      </w:r>
      <w:r w:rsidR="00D37149">
        <w:t>Q</w:t>
      </w:r>
      <w:r w:rsidRPr="00F319B4">
        <w:t xml:space="preserve">uantitative </w:t>
      </w:r>
      <w:r w:rsidR="00D37149">
        <w:t xml:space="preserve">data </w:t>
      </w:r>
      <w:r w:rsidRPr="00F319B4">
        <w:t xml:space="preserve">is </w:t>
      </w:r>
      <w:r w:rsidR="00D37149" w:rsidRPr="00F319B4">
        <w:t>collected</w:t>
      </w:r>
      <w:r w:rsidRPr="00F319B4">
        <w:t xml:space="preserve"> from responses to 5-point Likert scale or multiple-choice questions</w:t>
      </w:r>
      <w:r w:rsidR="00D37149">
        <w:t xml:space="preserve"> </w:t>
      </w:r>
      <w:r w:rsidR="00865382">
        <w:t xml:space="preserve">(MCQ) </w:t>
      </w:r>
      <w:r w:rsidR="00D37149">
        <w:t xml:space="preserve">to </w:t>
      </w:r>
      <w:r w:rsidR="009F1D73">
        <w:t>investigate</w:t>
      </w:r>
      <w:r w:rsidR="00D37149">
        <w:t xml:space="preserve"> the theory </w:t>
      </w:r>
      <w:r w:rsidR="009F1D73">
        <w:t xml:space="preserve">that </w:t>
      </w:r>
      <w:r w:rsidR="00D37149">
        <w:t>NT assumptions</w:t>
      </w:r>
      <w:r w:rsidR="009F1D73">
        <w:t>,</w:t>
      </w:r>
      <w:r w:rsidR="00D37149">
        <w:t xml:space="preserve"> based on stereotypical </w:t>
      </w:r>
      <w:r w:rsidR="00F837E7">
        <w:t>understanding</w:t>
      </w:r>
      <w:r w:rsidR="009F1D73">
        <w:t>, have a bearing on the autistic experience</w:t>
      </w:r>
      <w:r w:rsidR="00F837E7">
        <w:t>.</w:t>
      </w:r>
      <w:r w:rsidR="0088220A">
        <w:t xml:space="preserve"> </w:t>
      </w:r>
      <w:r w:rsidR="00744DB9">
        <w:t>Qualitative d</w:t>
      </w:r>
      <w:r w:rsidRPr="00F319B4">
        <w:t xml:space="preserve">ata is captured from participants’ narrative accounts of their perspectives on the HE experience, their reactions to </w:t>
      </w:r>
      <w:r w:rsidR="003A39DD">
        <w:t>online pedagogy and support practice</w:t>
      </w:r>
      <w:r w:rsidRPr="00F319B4">
        <w:t xml:space="preserve">, and </w:t>
      </w:r>
      <w:r w:rsidR="00744DB9">
        <w:t>the</w:t>
      </w:r>
      <w:r w:rsidRPr="00F319B4">
        <w:t xml:space="preserve"> effect it ha</w:t>
      </w:r>
      <w:r w:rsidR="0088220A">
        <w:t>s</w:t>
      </w:r>
      <w:r w:rsidRPr="00F319B4">
        <w:t xml:space="preserve"> on their wellbeing.</w:t>
      </w:r>
      <w:r w:rsidR="00D55950">
        <w:t xml:space="preserve"> </w:t>
      </w:r>
      <w:r w:rsidR="00E3072A" w:rsidRPr="00744DB9">
        <w:t xml:space="preserve">Optional comment boxes are included in the surveys for </w:t>
      </w:r>
      <w:r w:rsidR="003A39DD">
        <w:t>descriptive accounts of</w:t>
      </w:r>
      <w:r w:rsidR="00E3072A" w:rsidRPr="00744DB9">
        <w:t xml:space="preserve"> HE </w:t>
      </w:r>
      <w:r w:rsidR="00E3072A" w:rsidRPr="00744DB9">
        <w:lastRenderedPageBreak/>
        <w:t>experiences</w:t>
      </w:r>
      <w:r w:rsidR="00E3072A">
        <w:t xml:space="preserve"> outside the current online engagement</w:t>
      </w:r>
      <w:r w:rsidR="00E3072A" w:rsidRPr="00744DB9">
        <w:t>, and for reflecting on shared collective responses.</w:t>
      </w:r>
      <w:r w:rsidR="00E3072A">
        <w:t xml:space="preserve"> </w:t>
      </w:r>
      <w:r w:rsidR="00DA6D38">
        <w:t>Without restriction on individual input th</w:t>
      </w:r>
      <w:r w:rsidR="00744DB9">
        <w:t>is</w:t>
      </w:r>
      <w:r w:rsidR="00DA6D38">
        <w:t xml:space="preserve"> data is detailed and </w:t>
      </w:r>
      <w:r w:rsidR="00744DB9">
        <w:t xml:space="preserve">when collated </w:t>
      </w:r>
      <w:r w:rsidR="00DA6D38">
        <w:t>generates rich</w:t>
      </w:r>
      <w:r w:rsidR="006F0DDE">
        <w:t xml:space="preserve"> data.</w:t>
      </w:r>
      <w:r w:rsidR="00DA6D38">
        <w:t xml:space="preserve"> </w:t>
      </w:r>
    </w:p>
    <w:p w14:paraId="4D2EF805" w14:textId="65158D66" w:rsidR="006E439D" w:rsidRPr="00CA27E7" w:rsidRDefault="006E439D" w:rsidP="00E80B8D">
      <w:pPr>
        <w:pStyle w:val="Heading3"/>
      </w:pPr>
      <w:r w:rsidRPr="00CA27E7">
        <w:t>Participant demographics and recruitment</w:t>
      </w:r>
    </w:p>
    <w:p w14:paraId="1DEDB7E0" w14:textId="73B4C674" w:rsidR="006E439D" w:rsidRPr="00F319B4" w:rsidRDefault="006E439D" w:rsidP="00D84A1B">
      <w:pPr>
        <w:spacing w:after="120" w:line="360" w:lineRule="auto"/>
      </w:pPr>
      <w:r w:rsidRPr="00F319B4">
        <w:t xml:space="preserve">The criteria for </w:t>
      </w:r>
      <w:r w:rsidR="00172831" w:rsidRPr="00F319B4">
        <w:t xml:space="preserve">the </w:t>
      </w:r>
      <w:r w:rsidRPr="00F319B4">
        <w:t>research participant</w:t>
      </w:r>
      <w:r w:rsidR="00172831" w:rsidRPr="00F319B4">
        <w:t xml:space="preserve"> demographic</w:t>
      </w:r>
      <w:r w:rsidRPr="00F319B4">
        <w:t xml:space="preserve"> </w:t>
      </w:r>
      <w:r w:rsidR="003505C0">
        <w:t xml:space="preserve">was </w:t>
      </w:r>
      <w:r w:rsidRPr="00F319B4">
        <w:t xml:space="preserve">pre-determined by the research </w:t>
      </w:r>
      <w:r w:rsidR="00865382">
        <w:t>focus</w:t>
      </w:r>
      <w:r w:rsidR="003505C0">
        <w:t xml:space="preserve"> and the specific characteristics of the subject group</w:t>
      </w:r>
      <w:r w:rsidR="00172831" w:rsidRPr="00F319B4">
        <w:t xml:space="preserve">. </w:t>
      </w:r>
      <w:r w:rsidR="00C2687D" w:rsidRPr="00F319B4">
        <w:t xml:space="preserve">The decision to </w:t>
      </w:r>
      <w:r w:rsidR="00051B4D">
        <w:t xml:space="preserve">specifically </w:t>
      </w:r>
      <w:r w:rsidR="00C2687D" w:rsidRPr="00F319B4">
        <w:t>include only those students who had disclosed a diagnosis of autism is to achieve an authentic representation</w:t>
      </w:r>
      <w:r w:rsidR="00652406">
        <w:t xml:space="preserve"> </w:t>
      </w:r>
      <w:r w:rsidR="00160531">
        <w:t>to</w:t>
      </w:r>
      <w:r w:rsidR="00652406">
        <w:t xml:space="preserve"> </w:t>
      </w:r>
      <w:r w:rsidR="006E3DFE">
        <w:t>enrich</w:t>
      </w:r>
      <w:r w:rsidR="00051B4D">
        <w:t xml:space="preserve"> the</w:t>
      </w:r>
      <w:r w:rsidR="006E3DFE">
        <w:t xml:space="preserve"> ‘information power’ </w:t>
      </w:r>
      <w:r w:rsidR="00051B4D">
        <w:t>of a limited target group</w:t>
      </w:r>
      <w:r w:rsidR="0068200F" w:rsidRPr="0068200F">
        <w:t xml:space="preserve"> </w:t>
      </w:r>
      <w:r w:rsidR="0068200F">
        <w:t>that is not achievable from a broad-based participant group.</w:t>
      </w:r>
      <w:r w:rsidR="0068200F">
        <w:rPr>
          <w:rStyle w:val="EndnoteReference"/>
        </w:rPr>
        <w:endnoteReference w:id="26"/>
      </w:r>
      <w:r w:rsidR="00A2642C">
        <w:t xml:space="preserve"> </w:t>
      </w:r>
      <w:r w:rsidR="00D351AD">
        <w:t xml:space="preserve">The decision not to narrow the group demographic by specifying ‘age’, </w:t>
      </w:r>
      <w:r w:rsidR="00865382">
        <w:t>‘gender’,</w:t>
      </w:r>
      <w:r w:rsidR="002C618B">
        <w:t xml:space="preserve"> or</w:t>
      </w:r>
      <w:r w:rsidR="00865382">
        <w:t xml:space="preserve"> </w:t>
      </w:r>
      <w:r w:rsidR="00D351AD">
        <w:t xml:space="preserve">‘level of study’ is </w:t>
      </w:r>
      <w:r w:rsidR="00E929E2">
        <w:t xml:space="preserve">to </w:t>
      </w:r>
      <w:r w:rsidR="00D351AD">
        <w:t>broaden the representation</w:t>
      </w:r>
      <w:r w:rsidR="00756C53">
        <w:t xml:space="preserve"> of experience</w:t>
      </w:r>
      <w:r w:rsidR="00D351AD">
        <w:t xml:space="preserve">. </w:t>
      </w:r>
      <w:r w:rsidR="00865382" w:rsidRPr="00F319B4">
        <w:t>Inquir</w:t>
      </w:r>
      <w:r w:rsidR="00865382">
        <w:t>y</w:t>
      </w:r>
      <w:r w:rsidR="00172831" w:rsidRPr="00F319B4">
        <w:t xml:space="preserve"> on the </w:t>
      </w:r>
      <w:r w:rsidR="00C2687D" w:rsidRPr="00F319B4">
        <w:t xml:space="preserve">impact that </w:t>
      </w:r>
      <w:r w:rsidR="00160531">
        <w:t xml:space="preserve">NT </w:t>
      </w:r>
      <w:r w:rsidR="00172831" w:rsidRPr="00F319B4">
        <w:t xml:space="preserve">misperceptions </w:t>
      </w:r>
      <w:r w:rsidR="00C2687D" w:rsidRPr="00F319B4">
        <w:t xml:space="preserve">may have on </w:t>
      </w:r>
      <w:r w:rsidR="00172831" w:rsidRPr="00F319B4">
        <w:t xml:space="preserve">autistic student engagement and well-being </w:t>
      </w:r>
      <w:r w:rsidR="00160531" w:rsidRPr="00F319B4">
        <w:t>demands</w:t>
      </w:r>
      <w:r w:rsidR="00C2687D" w:rsidRPr="00F319B4">
        <w:t xml:space="preserve"> </w:t>
      </w:r>
      <w:r w:rsidR="00160531">
        <w:t>that we listen</w:t>
      </w:r>
      <w:r w:rsidR="00C2687D" w:rsidRPr="00F319B4">
        <w:t xml:space="preserve"> to autistic students; focus on the benefits and challenges of online learning requires the participants to be studying online. </w:t>
      </w:r>
      <w:r w:rsidR="007D3AAB" w:rsidRPr="00F319B4">
        <w:t>P</w:t>
      </w:r>
      <w:r w:rsidR="006A7DA3" w:rsidRPr="00F319B4">
        <w:t>otential participants were sent an email invitation</w:t>
      </w:r>
      <w:r w:rsidR="007532CD" w:rsidRPr="00F319B4">
        <w:t>, followed by information sheets on the research process to those who expressed their interest in taking part</w:t>
      </w:r>
      <w:r w:rsidR="006A7DA3" w:rsidRPr="00F319B4">
        <w:t xml:space="preserve">. </w:t>
      </w:r>
    </w:p>
    <w:p w14:paraId="43B3E0F8" w14:textId="77777777" w:rsidR="006E439D" w:rsidRPr="00CA27E7" w:rsidRDefault="006E439D" w:rsidP="00E80B8D">
      <w:pPr>
        <w:pStyle w:val="Heading3"/>
      </w:pPr>
      <w:r w:rsidRPr="00CA27E7">
        <w:t>Ethical considerations</w:t>
      </w:r>
    </w:p>
    <w:p w14:paraId="0B3F6871" w14:textId="7DBAAFC8" w:rsidR="008634E0" w:rsidRPr="00F319B4" w:rsidRDefault="0034473F" w:rsidP="008634E0">
      <w:pPr>
        <w:spacing w:after="120" w:line="360" w:lineRule="auto"/>
      </w:pPr>
      <w:r w:rsidRPr="00F319B4">
        <w:t>A</w:t>
      </w:r>
      <w:r w:rsidR="009935A1" w:rsidRPr="00F319B4">
        <w:t xml:space="preserve"> sample of </w:t>
      </w:r>
      <w:r w:rsidRPr="00F319B4">
        <w:t>students w</w:t>
      </w:r>
      <w:r w:rsidR="001577B2" w:rsidRPr="00F319B4">
        <w:t xml:space="preserve">ere identified and contacted through the support of the Distance Learning University’s </w:t>
      </w:r>
      <w:r w:rsidRPr="00F319B4">
        <w:t>Student Research Project Panel, thus avoiding any ethical concerns about recruiting via personal contact.</w:t>
      </w:r>
      <w:r w:rsidR="00FA3803" w:rsidRPr="00F319B4">
        <w:rPr>
          <w:rStyle w:val="EndnoteReference"/>
        </w:rPr>
        <w:endnoteReference w:id="27"/>
      </w:r>
      <w:r w:rsidRPr="00F319B4">
        <w:t xml:space="preserve"> </w:t>
      </w:r>
      <w:r w:rsidR="007602B3" w:rsidRPr="00F319B4">
        <w:t>W</w:t>
      </w:r>
      <w:r w:rsidR="00A534B2" w:rsidRPr="00F319B4">
        <w:t xml:space="preserve">orking with autistic students to investigate the impact of online social and academic interactions on their </w:t>
      </w:r>
      <w:r w:rsidR="00537B1F">
        <w:t>current</w:t>
      </w:r>
      <w:r w:rsidR="00D20756" w:rsidRPr="00F319B4">
        <w:t xml:space="preserve"> </w:t>
      </w:r>
      <w:r w:rsidR="00A534B2" w:rsidRPr="00F319B4">
        <w:t>HE experience may carry a risk for potentially vulnerable individuals</w:t>
      </w:r>
      <w:r w:rsidR="000870AF" w:rsidRPr="00F319B4">
        <w:t>.</w:t>
      </w:r>
      <w:r w:rsidR="00855D1C">
        <w:t xml:space="preserve"> </w:t>
      </w:r>
      <w:r w:rsidR="00077ED1">
        <w:t>The lead researcher’s</w:t>
      </w:r>
      <w:r w:rsidR="00A912DC">
        <w:t xml:space="preserve"> positionality </w:t>
      </w:r>
      <w:r w:rsidR="00EA4EBA">
        <w:t>as an</w:t>
      </w:r>
      <w:r w:rsidR="00A912DC">
        <w:t xml:space="preserve"> autistic researcher </w:t>
      </w:r>
      <w:r w:rsidR="00EA4EBA">
        <w:t xml:space="preserve">requires a critical reflexivity on </w:t>
      </w:r>
      <w:r w:rsidR="00077ED1">
        <w:t>the</w:t>
      </w:r>
      <w:r w:rsidR="00EA4EBA">
        <w:t xml:space="preserve"> outsider role as researcher, on </w:t>
      </w:r>
      <w:r w:rsidR="00077ED1">
        <w:t>the</w:t>
      </w:r>
      <w:r w:rsidR="00EA4EBA">
        <w:t xml:space="preserve"> insider position with the subject community, and </w:t>
      </w:r>
      <w:r w:rsidR="00A912DC">
        <w:t>as collator of the disclosed experiences</w:t>
      </w:r>
      <w:r w:rsidR="00077ED1">
        <w:t>. This</w:t>
      </w:r>
      <w:r w:rsidR="00A912DC">
        <w:t xml:space="preserve"> requires </w:t>
      </w:r>
      <w:r w:rsidR="00077ED1">
        <w:t>the researcher</w:t>
      </w:r>
      <w:r w:rsidR="00EA4EBA">
        <w:t xml:space="preserve"> to </w:t>
      </w:r>
      <w:r w:rsidR="00A912DC">
        <w:t>bracket off expectations inherent in shared understandings prior to assuming the role of reflective commentator.</w:t>
      </w:r>
      <w:r w:rsidR="00A912DC">
        <w:rPr>
          <w:rStyle w:val="EndnoteReference"/>
        </w:rPr>
        <w:endnoteReference w:id="28"/>
      </w:r>
      <w:r w:rsidR="00A76020">
        <w:t xml:space="preserve"> </w:t>
      </w:r>
      <w:r w:rsidR="00537B1F">
        <w:t xml:space="preserve">However, </w:t>
      </w:r>
      <w:r w:rsidR="007056BC">
        <w:t xml:space="preserve">maintaining </w:t>
      </w:r>
      <w:r w:rsidR="001C513C">
        <w:t xml:space="preserve">transparency about </w:t>
      </w:r>
      <w:r w:rsidR="007056BC">
        <w:t>the lead researcher’s</w:t>
      </w:r>
      <w:r w:rsidR="001C513C">
        <w:t xml:space="preserve"> personal </w:t>
      </w:r>
      <w:r w:rsidR="00537B1F">
        <w:t>experience as part of the autistic community</w:t>
      </w:r>
      <w:r w:rsidR="001C513C">
        <w:t xml:space="preserve"> </w:t>
      </w:r>
      <w:r w:rsidR="00537B1F">
        <w:t xml:space="preserve">places </w:t>
      </w:r>
      <w:r w:rsidR="007056BC">
        <w:t>her</w:t>
      </w:r>
      <w:r w:rsidR="00537B1F">
        <w:t xml:space="preserve"> </w:t>
      </w:r>
      <w:r w:rsidR="00797AAA">
        <w:t xml:space="preserve">effectively </w:t>
      </w:r>
      <w:r w:rsidR="00537B1F">
        <w:t xml:space="preserve">as </w:t>
      </w:r>
      <w:r w:rsidR="00AC29A8">
        <w:t xml:space="preserve">both </w:t>
      </w:r>
      <w:r w:rsidR="00537B1F">
        <w:t>support</w:t>
      </w:r>
      <w:r w:rsidR="00866F7C">
        <w:t xml:space="preserve"> and guide.</w:t>
      </w:r>
      <w:r w:rsidR="000870AF" w:rsidRPr="00F319B4">
        <w:t xml:space="preserve"> </w:t>
      </w:r>
      <w:r w:rsidR="001C513C">
        <w:t>The consent forms are clear as to the rights of participants and e</w:t>
      </w:r>
      <w:r w:rsidR="000870AF" w:rsidRPr="00F319B4">
        <w:t>ach survey has</w:t>
      </w:r>
      <w:r w:rsidR="008634E0" w:rsidRPr="00F319B4">
        <w:t xml:space="preserve"> reminders that taking part is optional.</w:t>
      </w:r>
      <w:r w:rsidR="00904C77">
        <w:t xml:space="preserve"> </w:t>
      </w:r>
      <w:r w:rsidR="007056BC">
        <w:t>The</w:t>
      </w:r>
      <w:r w:rsidR="00A76020">
        <w:t xml:space="preserve"> </w:t>
      </w:r>
      <w:r w:rsidR="007056BC">
        <w:t>lead</w:t>
      </w:r>
      <w:r w:rsidR="00A76020">
        <w:t xml:space="preserve"> </w:t>
      </w:r>
      <w:r w:rsidR="00904C77" w:rsidRPr="00F319B4">
        <w:t xml:space="preserve">researcher </w:t>
      </w:r>
      <w:r w:rsidR="00A76020">
        <w:t>assume</w:t>
      </w:r>
      <w:r w:rsidR="007056BC">
        <w:t>s</w:t>
      </w:r>
      <w:r w:rsidR="00A76020">
        <w:t xml:space="preserve"> responsibility as</w:t>
      </w:r>
      <w:r w:rsidR="00904C77" w:rsidRPr="00F319B4">
        <w:t xml:space="preserve"> </w:t>
      </w:r>
      <w:r w:rsidR="007056BC">
        <w:t xml:space="preserve">both </w:t>
      </w:r>
      <w:r w:rsidR="00904C77" w:rsidRPr="00F319B4">
        <w:t>data collector and analyst.</w:t>
      </w:r>
    </w:p>
    <w:p w14:paraId="7DD2F4B5" w14:textId="0EEA00A5" w:rsidR="006E439D" w:rsidRPr="00CA27E7" w:rsidRDefault="00307349" w:rsidP="00E80B8D">
      <w:pPr>
        <w:pStyle w:val="Heading3"/>
      </w:pPr>
      <w:r>
        <w:t>P</w:t>
      </w:r>
      <w:r w:rsidR="006E439D" w:rsidRPr="00CA27E7">
        <w:t>ositionality</w:t>
      </w:r>
      <w:r>
        <w:t xml:space="preserve"> of the lead researcher</w:t>
      </w:r>
    </w:p>
    <w:p w14:paraId="4C69EE36" w14:textId="61CD9F45" w:rsidR="006E439D" w:rsidRPr="00F319B4" w:rsidRDefault="006E439D" w:rsidP="00B11054">
      <w:pPr>
        <w:spacing w:after="120" w:line="360" w:lineRule="auto"/>
      </w:pPr>
      <w:r w:rsidRPr="00F319B4">
        <w:t xml:space="preserve">As an autistic </w:t>
      </w:r>
      <w:r w:rsidR="00223086" w:rsidRPr="00F319B4">
        <w:t xml:space="preserve">autism </w:t>
      </w:r>
      <w:r w:rsidRPr="00F319B4">
        <w:t xml:space="preserve">researcher it is imperative that I counter my own understanding of autism and </w:t>
      </w:r>
      <w:r w:rsidR="00FB308F" w:rsidRPr="00F319B4">
        <w:t xml:space="preserve">of </w:t>
      </w:r>
      <w:r w:rsidRPr="00F319B4">
        <w:t>being an autistic student by placing it within a larger dynamic of experiences.</w:t>
      </w:r>
      <w:r w:rsidR="004C1561" w:rsidRPr="00F319B4">
        <w:rPr>
          <w:rStyle w:val="EndnoteReference"/>
        </w:rPr>
        <w:endnoteReference w:id="29"/>
      </w:r>
      <w:r w:rsidRPr="00F319B4">
        <w:t xml:space="preserve"> </w:t>
      </w:r>
      <w:r w:rsidR="00223086" w:rsidRPr="00F319B4">
        <w:t>As a researcher collecting qualitative data from autistic participants it is equally vital that I reflect on the interactions and acknowledge my own concerns and perceptions.</w:t>
      </w:r>
      <w:r w:rsidR="004C1561" w:rsidRPr="00F319B4">
        <w:rPr>
          <w:rStyle w:val="EndnoteReference"/>
        </w:rPr>
        <w:endnoteReference w:id="30"/>
      </w:r>
      <w:r w:rsidR="00223086" w:rsidRPr="00F319B4">
        <w:t xml:space="preserve"> </w:t>
      </w:r>
      <w:r w:rsidR="002B6B03" w:rsidRPr="00F319B4">
        <w:t xml:space="preserve">Having the support of </w:t>
      </w:r>
      <w:r w:rsidR="00504F52">
        <w:t>NT</w:t>
      </w:r>
      <w:r w:rsidR="002B6B03" w:rsidRPr="00F319B4">
        <w:t xml:space="preserve"> </w:t>
      </w:r>
      <w:r w:rsidR="00760AA1">
        <w:t>co-researchers</w:t>
      </w:r>
      <w:r w:rsidR="002B6B03" w:rsidRPr="00F319B4">
        <w:t xml:space="preserve"> balance</w:t>
      </w:r>
      <w:r w:rsidR="00504F52">
        <w:t>s</w:t>
      </w:r>
      <w:r w:rsidR="00251B74" w:rsidRPr="00F319B4">
        <w:t xml:space="preserve"> </w:t>
      </w:r>
      <w:r w:rsidR="00895119">
        <w:t xml:space="preserve">the </w:t>
      </w:r>
      <w:r w:rsidR="00C936BE">
        <w:t xml:space="preserve">inherent bias </w:t>
      </w:r>
      <w:r w:rsidR="00251B74" w:rsidRPr="00F319B4">
        <w:t>of a singular autistic outlook</w:t>
      </w:r>
      <w:r w:rsidR="00B11054">
        <w:t xml:space="preserve">. </w:t>
      </w:r>
    </w:p>
    <w:p w14:paraId="3011EF69" w14:textId="339CAB78" w:rsidR="00DB67F8" w:rsidRPr="00CA27E7" w:rsidRDefault="00DB67F8" w:rsidP="00E80B8D">
      <w:pPr>
        <w:pStyle w:val="Heading3"/>
      </w:pPr>
      <w:r w:rsidRPr="00CA27E7">
        <w:lastRenderedPageBreak/>
        <w:t>Participant feedback</w:t>
      </w:r>
    </w:p>
    <w:p w14:paraId="37BD0B7D" w14:textId="4184DB5C" w:rsidR="00B11054" w:rsidRPr="00F319B4" w:rsidRDefault="00B11054" w:rsidP="00B11054">
      <w:pPr>
        <w:spacing w:after="120" w:line="360" w:lineRule="auto"/>
      </w:pPr>
      <w:r>
        <w:t>G</w:t>
      </w:r>
      <w:r w:rsidRPr="00F319B4">
        <w:t xml:space="preserve">aining </w:t>
      </w:r>
      <w:r>
        <w:t>participant</w:t>
      </w:r>
      <w:r w:rsidRPr="00F319B4">
        <w:t xml:space="preserve"> feedback on the research process is as important as the essential purpose of data collection and analysis.</w:t>
      </w:r>
      <w:r>
        <w:t xml:space="preserve"> </w:t>
      </w:r>
      <w:r w:rsidRPr="00F319B4">
        <w:t xml:space="preserve">Email comments from potential participants indicated that </w:t>
      </w:r>
      <w:r w:rsidR="00B358A1">
        <w:t>this</w:t>
      </w:r>
      <w:r w:rsidRPr="00F319B4">
        <w:t xml:space="preserve"> research </w:t>
      </w:r>
      <w:r w:rsidR="00B358A1">
        <w:t xml:space="preserve">being conducted by an autistic researcher </w:t>
      </w:r>
      <w:r w:rsidRPr="00F319B4">
        <w:t>is welcomed:</w:t>
      </w:r>
    </w:p>
    <w:p w14:paraId="6A6E979E" w14:textId="77777777" w:rsidR="00B11054" w:rsidRPr="00F319B4" w:rsidRDefault="00B11054" w:rsidP="00B11054">
      <w:pPr>
        <w:spacing w:after="120" w:line="276" w:lineRule="auto"/>
        <w:ind w:left="426"/>
      </w:pPr>
      <w:r w:rsidRPr="00F319B4">
        <w:t>‘any research into autism by an autistic person is long overdue!!’</w:t>
      </w:r>
    </w:p>
    <w:p w14:paraId="2FBB871A" w14:textId="77777777" w:rsidR="00B11054" w:rsidRPr="00F319B4" w:rsidRDefault="00B11054" w:rsidP="00B11054">
      <w:pPr>
        <w:spacing w:after="240" w:line="276" w:lineRule="auto"/>
        <w:ind w:left="425"/>
      </w:pPr>
      <w:r w:rsidRPr="00F319B4">
        <w:t>‘more than willing to contribute to autistic voices and perception being heard and recognised.’</w:t>
      </w:r>
    </w:p>
    <w:p w14:paraId="6A7F7A9F" w14:textId="7784C4CC" w:rsidR="00B73299" w:rsidRPr="00F319B4" w:rsidRDefault="00E2483D" w:rsidP="00B73299">
      <w:pPr>
        <w:spacing w:line="360" w:lineRule="auto"/>
      </w:pPr>
      <w:r w:rsidRPr="00F319B4">
        <w:t>T</w:t>
      </w:r>
      <w:r w:rsidR="00DB67F8" w:rsidRPr="00F319B4">
        <w:t xml:space="preserve">he participants </w:t>
      </w:r>
      <w:r w:rsidR="00B11054">
        <w:t>received</w:t>
      </w:r>
      <w:r w:rsidRPr="00F319B4">
        <w:t xml:space="preserve"> interim report</w:t>
      </w:r>
      <w:r w:rsidR="00B11054">
        <w:t>s</w:t>
      </w:r>
      <w:r w:rsidRPr="00F319B4">
        <w:t xml:space="preserve"> on the </w:t>
      </w:r>
      <w:r w:rsidR="002834B7" w:rsidRPr="00F319B4">
        <w:t xml:space="preserve">analysed data from </w:t>
      </w:r>
      <w:r w:rsidRPr="00F319B4">
        <w:t>Q</w:t>
      </w:r>
      <w:r w:rsidR="0043172B">
        <w:t xml:space="preserve">uestionnaire </w:t>
      </w:r>
      <w:r w:rsidRPr="00F319B4">
        <w:t xml:space="preserve">1 and </w:t>
      </w:r>
      <w:r w:rsidR="00B11054">
        <w:t xml:space="preserve">from the </w:t>
      </w:r>
      <w:r w:rsidR="002834B7" w:rsidRPr="00F319B4">
        <w:t xml:space="preserve">preliminary </w:t>
      </w:r>
      <w:r w:rsidR="00B11054">
        <w:t xml:space="preserve">findings </w:t>
      </w:r>
      <w:r w:rsidR="002834B7" w:rsidRPr="00F319B4">
        <w:t>commentary</w:t>
      </w:r>
      <w:r w:rsidR="005661A2">
        <w:t xml:space="preserve"> with a request </w:t>
      </w:r>
      <w:r w:rsidR="002834B7" w:rsidRPr="00F319B4">
        <w:t xml:space="preserve">to read the reports for accuracy and </w:t>
      </w:r>
      <w:r w:rsidR="00B11054">
        <w:t>for comment f</w:t>
      </w:r>
      <w:r w:rsidR="002834B7" w:rsidRPr="00F319B4">
        <w:t xml:space="preserve">eedback. </w:t>
      </w:r>
      <w:r w:rsidR="00B11054">
        <w:t>T</w:t>
      </w:r>
      <w:r w:rsidR="00B73299" w:rsidRPr="00F319B4">
        <w:t xml:space="preserve">he final survey </w:t>
      </w:r>
      <w:r w:rsidR="00B11054">
        <w:t xml:space="preserve">includes an opportunity </w:t>
      </w:r>
      <w:r w:rsidR="002834B7" w:rsidRPr="00F319B4">
        <w:t xml:space="preserve">to reflect on the overall process and </w:t>
      </w:r>
      <w:r w:rsidR="00AF7437" w:rsidRPr="00F319B4">
        <w:t xml:space="preserve">the </w:t>
      </w:r>
      <w:r w:rsidR="00E661D9" w:rsidRPr="00F319B4">
        <w:t>value</w:t>
      </w:r>
      <w:r w:rsidR="002834B7" w:rsidRPr="00F319B4">
        <w:t xml:space="preserve"> of taking part.</w:t>
      </w:r>
      <w:r w:rsidR="00AF7437" w:rsidRPr="00F319B4">
        <w:t xml:space="preserve"> </w:t>
      </w:r>
      <w:r w:rsidR="001A1F50">
        <w:t>From</w:t>
      </w:r>
      <w:r w:rsidR="00AF7437" w:rsidRPr="00F319B4">
        <w:t xml:space="preserve"> 14 participant</w:t>
      </w:r>
      <w:r w:rsidR="001A1F50">
        <w:t xml:space="preserve"> responses</w:t>
      </w:r>
      <w:r w:rsidR="00AF7437" w:rsidRPr="00F319B4">
        <w:t xml:space="preserve"> </w:t>
      </w:r>
    </w:p>
    <w:p w14:paraId="01FC6FF4" w14:textId="6D83E212" w:rsidR="00B73299" w:rsidRPr="00F319B4" w:rsidRDefault="00B73299" w:rsidP="00E519BC">
      <w:pPr>
        <w:numPr>
          <w:ilvl w:val="0"/>
          <w:numId w:val="15"/>
        </w:numPr>
        <w:spacing w:line="276" w:lineRule="auto"/>
        <w:ind w:left="709"/>
      </w:pPr>
      <w:r w:rsidRPr="00F319B4">
        <w:t>79% said it was a positive experience and felt it offered a positive step forward</w:t>
      </w:r>
      <w:r w:rsidR="001A1F50">
        <w:t>.</w:t>
      </w:r>
    </w:p>
    <w:p w14:paraId="4C5F9EFC" w14:textId="5D4AF0B4" w:rsidR="00B73299" w:rsidRPr="00F319B4" w:rsidRDefault="00B73299" w:rsidP="00E519BC">
      <w:pPr>
        <w:numPr>
          <w:ilvl w:val="0"/>
          <w:numId w:val="15"/>
        </w:numPr>
        <w:spacing w:line="276" w:lineRule="auto"/>
        <w:ind w:left="709"/>
      </w:pPr>
      <w:r w:rsidRPr="00F319B4">
        <w:t>100% felt involved with the survey process</w:t>
      </w:r>
      <w:r w:rsidR="001A1F50">
        <w:t>.</w:t>
      </w:r>
      <w:r w:rsidRPr="00F319B4">
        <w:t xml:space="preserve"> </w:t>
      </w:r>
    </w:p>
    <w:p w14:paraId="0B62FDFF" w14:textId="77777777" w:rsidR="00B73299" w:rsidRPr="00F319B4" w:rsidRDefault="00B73299" w:rsidP="00E519BC">
      <w:pPr>
        <w:numPr>
          <w:ilvl w:val="0"/>
          <w:numId w:val="15"/>
        </w:numPr>
        <w:spacing w:line="276" w:lineRule="auto"/>
        <w:ind w:left="709"/>
      </w:pPr>
      <w:r w:rsidRPr="00F319B4">
        <w:t xml:space="preserve">57% felt that their input was useful and valued. </w:t>
      </w:r>
    </w:p>
    <w:p w14:paraId="568C77B5" w14:textId="77777777" w:rsidR="006E439D" w:rsidRPr="00CA27E7" w:rsidRDefault="006E439D" w:rsidP="00E80B8D">
      <w:pPr>
        <w:pStyle w:val="Heading3"/>
      </w:pPr>
      <w:r w:rsidRPr="00CA27E7">
        <w:t>Data analysis</w:t>
      </w:r>
    </w:p>
    <w:p w14:paraId="3A4846AC" w14:textId="2E2DD61B" w:rsidR="008B5C28" w:rsidRPr="00F319B4" w:rsidRDefault="008B5C28" w:rsidP="008B5C28">
      <w:pPr>
        <w:spacing w:after="120" w:line="360" w:lineRule="auto"/>
      </w:pPr>
      <w:r w:rsidRPr="00F319B4">
        <w:t xml:space="preserve">The </w:t>
      </w:r>
      <w:r>
        <w:t>data</w:t>
      </w:r>
      <w:r w:rsidRPr="00F319B4">
        <w:t xml:space="preserve"> analysis </w:t>
      </w:r>
      <w:r>
        <w:t xml:space="preserve">is guided by the </w:t>
      </w:r>
      <w:r w:rsidRPr="00F319B4">
        <w:t xml:space="preserve">core aims of </w:t>
      </w:r>
      <w:r w:rsidR="00615917">
        <w:t>this</w:t>
      </w:r>
      <w:r w:rsidRPr="00F319B4">
        <w:t xml:space="preserve"> research:</w:t>
      </w:r>
    </w:p>
    <w:p w14:paraId="01CBFA8C" w14:textId="121FB6CC" w:rsidR="008B5C28" w:rsidRPr="00F319B4" w:rsidRDefault="008B5C28" w:rsidP="008B5C28">
      <w:pPr>
        <w:numPr>
          <w:ilvl w:val="0"/>
          <w:numId w:val="12"/>
        </w:numPr>
        <w:spacing w:after="120" w:line="276" w:lineRule="auto"/>
        <w:ind w:left="426" w:hanging="357"/>
      </w:pPr>
      <w:bookmarkStart w:id="0" w:name="_Hlk156194667"/>
      <w:r w:rsidRPr="00F319B4">
        <w:t xml:space="preserve">To examine stereotypical concepts of autism held by NTs and </w:t>
      </w:r>
      <w:r>
        <w:t xml:space="preserve">the </w:t>
      </w:r>
      <w:r w:rsidRPr="00F319B4">
        <w:t xml:space="preserve">impact </w:t>
      </w:r>
      <w:r>
        <w:t xml:space="preserve">on </w:t>
      </w:r>
      <w:r w:rsidRPr="00F319B4">
        <w:t>HE engagement and well-being from the perspective of the autistic student</w:t>
      </w:r>
      <w:r>
        <w:t>.</w:t>
      </w:r>
    </w:p>
    <w:p w14:paraId="095779F8" w14:textId="533AF03A" w:rsidR="008B5C28" w:rsidRPr="00F319B4" w:rsidRDefault="008B5C28" w:rsidP="008B5C28">
      <w:pPr>
        <w:numPr>
          <w:ilvl w:val="0"/>
          <w:numId w:val="12"/>
        </w:numPr>
        <w:spacing w:after="120" w:line="276" w:lineRule="auto"/>
        <w:ind w:left="426" w:hanging="357"/>
      </w:pPr>
      <w:r w:rsidRPr="00F319B4">
        <w:t>To collect authentic autistic student narratives from social and learning HE experiences</w:t>
      </w:r>
      <w:r>
        <w:t>.</w:t>
      </w:r>
    </w:p>
    <w:p w14:paraId="7BEEDFE8" w14:textId="77777777" w:rsidR="008B5C28" w:rsidRPr="00F319B4" w:rsidRDefault="008B5C28" w:rsidP="008B5C28">
      <w:pPr>
        <w:numPr>
          <w:ilvl w:val="0"/>
          <w:numId w:val="12"/>
        </w:numPr>
        <w:spacing w:after="120" w:line="276" w:lineRule="auto"/>
        <w:ind w:left="426"/>
      </w:pPr>
      <w:r w:rsidRPr="00F319B4">
        <w:t>To investigate whether online HE enables or creates barriers for autistic students.</w:t>
      </w:r>
    </w:p>
    <w:bookmarkEnd w:id="0"/>
    <w:p w14:paraId="2A1E713C" w14:textId="40C1F08D" w:rsidR="00760C97" w:rsidRPr="00F319B4" w:rsidRDefault="00226169" w:rsidP="00760C97">
      <w:pPr>
        <w:spacing w:after="120" w:line="360" w:lineRule="auto"/>
      </w:pPr>
      <w:r w:rsidRPr="00F319B4">
        <w:t>The narrative answers to open-ended questions</w:t>
      </w:r>
      <w:r>
        <w:t xml:space="preserve"> </w:t>
      </w:r>
      <w:r w:rsidRPr="00F319B4">
        <w:t>and key extracts from the optional comment</w:t>
      </w:r>
      <w:r>
        <w:t>s</w:t>
      </w:r>
      <w:r w:rsidRPr="00F319B4">
        <w:t xml:space="preserve"> are grouped and listed using the JISC survey response analysis function</w:t>
      </w:r>
      <w:r>
        <w:t>, and the</w:t>
      </w:r>
      <w:r w:rsidRPr="00F319B4">
        <w:t xml:space="preserve"> raw data collated in an Excel workbook and imported into NVivo. </w:t>
      </w:r>
      <w:r w:rsidR="00E951AB">
        <w:t>R</w:t>
      </w:r>
      <w:r>
        <w:t>esponses to the</w:t>
      </w:r>
      <w:r w:rsidR="003718F3" w:rsidRPr="00F319B4">
        <w:t xml:space="preserve"> </w:t>
      </w:r>
      <w:r>
        <w:t>surveys</w:t>
      </w:r>
      <w:r w:rsidR="003718F3" w:rsidRPr="00F319B4">
        <w:t xml:space="preserve"> </w:t>
      </w:r>
      <w:r w:rsidR="00E45ED8">
        <w:t>introduced a range of issues</w:t>
      </w:r>
      <w:r w:rsidR="003718F3" w:rsidRPr="00F319B4">
        <w:t xml:space="preserve"> and </w:t>
      </w:r>
      <w:r w:rsidR="00E951AB">
        <w:t xml:space="preserve">the researcher coded </w:t>
      </w:r>
      <w:r w:rsidR="00E45ED8">
        <w:t>b</w:t>
      </w:r>
      <w:r w:rsidR="00547F99" w:rsidRPr="00F319B4">
        <w:t>oth quantitative and qualitative</w:t>
      </w:r>
      <w:r w:rsidR="00345B8E">
        <w:t xml:space="preserve"> data </w:t>
      </w:r>
      <w:r w:rsidR="00345B8E" w:rsidRPr="00F319B4">
        <w:t>within the sub-groups of ‘learning aspects’, ‘social aspects’, and ‘general aspects’ of HE.</w:t>
      </w:r>
      <w:r w:rsidR="003718F3">
        <w:t xml:space="preserve"> </w:t>
      </w:r>
      <w:r>
        <w:t>T</w:t>
      </w:r>
      <w:r w:rsidRPr="00F319B4">
        <w:t>he</w:t>
      </w:r>
      <w:r w:rsidR="00E951AB">
        <w:t xml:space="preserve">se </w:t>
      </w:r>
      <w:r>
        <w:t>sub-groups direct the coding a</w:t>
      </w:r>
      <w:r w:rsidR="00A82D89" w:rsidRPr="00F319B4">
        <w:t>ttribute</w:t>
      </w:r>
      <w:r w:rsidR="00172FEF">
        <w:t>s</w:t>
      </w:r>
      <w:r w:rsidR="00E951AB">
        <w:t xml:space="preserve"> for analysis </w:t>
      </w:r>
      <w:r w:rsidR="00A82D89" w:rsidRPr="00F319B4">
        <w:t xml:space="preserve">of the </w:t>
      </w:r>
      <w:r w:rsidR="00172FEF">
        <w:t xml:space="preserve">thematic </w:t>
      </w:r>
      <w:r w:rsidR="00A17485">
        <w:t>content</w:t>
      </w:r>
      <w:r>
        <w:t>. Following a</w:t>
      </w:r>
      <w:r w:rsidR="00760C97" w:rsidRPr="00F319B4">
        <w:t xml:space="preserve"> </w:t>
      </w:r>
      <w:r w:rsidR="00A17485">
        <w:t xml:space="preserve">systematic </w:t>
      </w:r>
      <w:r w:rsidR="00DD5E91">
        <w:t xml:space="preserve">thematic </w:t>
      </w:r>
      <w:r w:rsidR="00A17485">
        <w:t>analy</w:t>
      </w:r>
      <w:r w:rsidR="00DD5E91">
        <w:t>sis</w:t>
      </w:r>
      <w:r w:rsidR="00A17485">
        <w:t xml:space="preserve"> </w:t>
      </w:r>
      <w:r w:rsidR="00760C97" w:rsidRPr="00F319B4">
        <w:t>approach,</w:t>
      </w:r>
      <w:r w:rsidR="00E951AB">
        <w:rPr>
          <w:rStyle w:val="EndnoteReference"/>
        </w:rPr>
        <w:endnoteReference w:id="31"/>
      </w:r>
      <w:r w:rsidR="00E951AB">
        <w:t xml:space="preserve"> </w:t>
      </w:r>
      <w:r w:rsidR="00760C97" w:rsidRPr="00F319B4">
        <w:t xml:space="preserve">the data from quantitative surveys and </w:t>
      </w:r>
      <w:r w:rsidR="00A17485">
        <w:t xml:space="preserve">from </w:t>
      </w:r>
      <w:r w:rsidR="00A17485" w:rsidRPr="00F319B4">
        <w:t xml:space="preserve">qualitative </w:t>
      </w:r>
      <w:r w:rsidR="00760C97" w:rsidRPr="00F319B4">
        <w:t>narrative response</w:t>
      </w:r>
      <w:r w:rsidR="00760C97">
        <w:t>s</w:t>
      </w:r>
      <w:r w:rsidR="00760C97" w:rsidRPr="00F319B4">
        <w:t xml:space="preserve"> create a rich data-base for deeper interpretation and reflection on the findings.</w:t>
      </w:r>
    </w:p>
    <w:p w14:paraId="448A95BB" w14:textId="77777777" w:rsidR="00D9011B" w:rsidRPr="00D9707E" w:rsidRDefault="00D9011B" w:rsidP="00D9707E">
      <w:pPr>
        <w:pStyle w:val="Heading2"/>
      </w:pPr>
      <w:r w:rsidRPr="00D9707E">
        <w:t>Results</w:t>
      </w:r>
    </w:p>
    <w:p w14:paraId="139EEEB8" w14:textId="38B356EF" w:rsidR="00D9011B" w:rsidRDefault="00F571C2" w:rsidP="00B374A7">
      <w:pPr>
        <w:spacing w:after="120" w:line="276" w:lineRule="auto"/>
        <w:rPr>
          <w:i/>
        </w:rPr>
      </w:pPr>
      <w:bookmarkStart w:id="1" w:name="_Hlk145926628"/>
      <w:r w:rsidRPr="00F319B4">
        <w:rPr>
          <w:i/>
        </w:rPr>
        <w:t>[</w:t>
      </w:r>
      <w:r w:rsidR="00D9011B" w:rsidRPr="00F319B4">
        <w:rPr>
          <w:i/>
        </w:rPr>
        <w:t>Extracts from the research participants’ comments are referenced as [</w:t>
      </w:r>
      <w:proofErr w:type="spellStart"/>
      <w:proofErr w:type="gramStart"/>
      <w:r w:rsidR="00D9011B" w:rsidRPr="00F319B4">
        <w:rPr>
          <w:i/>
        </w:rPr>
        <w:t>Sn.n</w:t>
      </w:r>
      <w:proofErr w:type="spellEnd"/>
      <w:proofErr w:type="gramEnd"/>
      <w:r w:rsidR="00D9011B" w:rsidRPr="00F319B4">
        <w:rPr>
          <w:i/>
        </w:rPr>
        <w:t>]. The format represents a student comment, a questionnaire, + a response number, for example [S2.07] is a student comment, in response to Q2, that is the 7th received.</w:t>
      </w:r>
      <w:r w:rsidRPr="00F319B4">
        <w:rPr>
          <w:i/>
        </w:rPr>
        <w:t>]</w:t>
      </w:r>
    </w:p>
    <w:p w14:paraId="7995359A" w14:textId="1E09180B" w:rsidR="005F4B76" w:rsidRPr="00E80B8D" w:rsidRDefault="005F4B76" w:rsidP="00E80B8D">
      <w:pPr>
        <w:pStyle w:val="Heading3"/>
      </w:pPr>
      <w:r w:rsidRPr="00E80B8D">
        <w:lastRenderedPageBreak/>
        <w:t xml:space="preserve">Theme 1: </w:t>
      </w:r>
      <w:r w:rsidR="0058667D" w:rsidRPr="00E80B8D">
        <w:t>Stereotyped behaviours and autistic realities</w:t>
      </w:r>
    </w:p>
    <w:bookmarkEnd w:id="1"/>
    <w:p w14:paraId="1750166F" w14:textId="6D09C942" w:rsidR="00D9011B" w:rsidRDefault="007345D7" w:rsidP="00D84A1B">
      <w:pPr>
        <w:spacing w:after="120" w:line="360" w:lineRule="auto"/>
      </w:pPr>
      <w:r>
        <w:t>This</w:t>
      </w:r>
      <w:r w:rsidR="00D9011B" w:rsidRPr="00F319B4">
        <w:t xml:space="preserve"> investigation seeks to understand </w:t>
      </w:r>
      <w:r w:rsidR="00252E7B" w:rsidRPr="00F319B4">
        <w:t xml:space="preserve">the learning and social dynamic for autistic students who may be defined by a label </w:t>
      </w:r>
      <w:r w:rsidR="006648AB" w:rsidRPr="00F319B4">
        <w:t>that places them</w:t>
      </w:r>
      <w:r w:rsidR="00252E7B" w:rsidRPr="00F319B4">
        <w:t xml:space="preserve"> outside an NT contrived norm.</w:t>
      </w:r>
      <w:r w:rsidR="00252E7B" w:rsidRPr="00F319B4">
        <w:rPr>
          <w:rStyle w:val="EndnoteReference"/>
        </w:rPr>
        <w:endnoteReference w:id="32"/>
      </w:r>
      <w:r w:rsidR="00DA7150">
        <w:t xml:space="preserve"> </w:t>
      </w:r>
      <w:r w:rsidR="00DA7150" w:rsidRPr="00F319B4">
        <w:t>Distinct themes around social interaction and engagement with learning emerge from the coded and analysed data</w:t>
      </w:r>
      <w:r w:rsidR="00DA7150">
        <w:t>, and u</w:t>
      </w:r>
      <w:r w:rsidR="00DA7150" w:rsidRPr="00F319B4">
        <w:t xml:space="preserve">nderpinning </w:t>
      </w:r>
      <w:r w:rsidR="00DA7150">
        <w:t>these</w:t>
      </w:r>
      <w:r w:rsidR="00DA7150" w:rsidRPr="00F319B4">
        <w:t xml:space="preserve"> themes is the mismatch between perceptions of autism and the reality for autistic students.</w:t>
      </w:r>
      <w:r w:rsidR="00DA7150">
        <w:t xml:space="preserve"> </w:t>
      </w:r>
      <w:r w:rsidR="00DE602A" w:rsidRPr="00F319B4">
        <w:t>For Questionnaire 1 the study participants rate 14 stereotypical labels that reflect misperceptions of autistic characteristics or behaviours</w:t>
      </w:r>
      <w:r w:rsidR="00DA7150">
        <w:t xml:space="preserve">, based on their </w:t>
      </w:r>
      <w:r w:rsidR="00DA7150" w:rsidRPr="00F319B4">
        <w:t>perception of NT views about autism</w:t>
      </w:r>
      <w:r w:rsidR="00DA7150">
        <w:t>.</w:t>
      </w:r>
      <w:r w:rsidR="00DA7150" w:rsidRPr="00F319B4">
        <w:t xml:space="preserve"> </w:t>
      </w:r>
      <w:r w:rsidR="00471137" w:rsidRPr="00F319B4">
        <w:t xml:space="preserve">A 5-point Likert scale of ‘always’, ‘often’, ‘sometimes’, ‘not often’ or ‘never’ is used. </w:t>
      </w:r>
      <w:r w:rsidR="00D9011B" w:rsidRPr="00F319B4">
        <w:t xml:space="preserve">The </w:t>
      </w:r>
      <w:r w:rsidR="00E97A81">
        <w:t xml:space="preserve">analysed </w:t>
      </w:r>
      <w:r w:rsidR="00D9011B" w:rsidRPr="00F319B4">
        <w:t xml:space="preserve">response data is </w:t>
      </w:r>
      <w:r w:rsidR="00752040" w:rsidRPr="00F319B4">
        <w:t xml:space="preserve">represented on a stacked bar chart (see Fig. 1) </w:t>
      </w:r>
      <w:r w:rsidR="00DA7150">
        <w:t xml:space="preserve">as </w:t>
      </w:r>
      <w:r w:rsidR="00D9011B" w:rsidRPr="00F319B4">
        <w:t xml:space="preserve">‘always/often’, ‘sometimes’, and ‘not often/never’ for </w:t>
      </w:r>
      <w:r w:rsidR="00752040" w:rsidRPr="00F319B4">
        <w:t>clarity.</w:t>
      </w:r>
      <w:r w:rsidR="00D9011B" w:rsidRPr="00F319B4">
        <w:t xml:space="preserve"> </w:t>
      </w:r>
    </w:p>
    <w:p w14:paraId="55E7AAAA" w14:textId="3104CF12" w:rsidR="00A26E1A" w:rsidRPr="00733A74" w:rsidRDefault="00B2320C" w:rsidP="00D84A1B">
      <w:pPr>
        <w:spacing w:after="120" w:line="360" w:lineRule="auto"/>
        <w:rPr>
          <w:i/>
          <w:iCs/>
          <w:sz w:val="20"/>
          <w:szCs w:val="20"/>
        </w:rPr>
      </w:pPr>
      <w:r>
        <w:rPr>
          <w:noProof/>
        </w:rPr>
        <w:drawing>
          <wp:inline distT="0" distB="0" distL="0" distR="0" wp14:anchorId="6D484835" wp14:editId="7ACD5ED1">
            <wp:extent cx="5731510" cy="3000375"/>
            <wp:effectExtent l="0" t="0" r="2540" b="9525"/>
            <wp:docPr id="1" name="Chart 1" descr="Chart type: Stacked Bar. 'Always/often', 'Sometimes', 'Not often /Never' by 'Field1'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4D30575-CE88-4D7C-ABDA-60ECB88E5F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733A74">
        <w:br/>
      </w:r>
      <w:r w:rsidR="00733A74" w:rsidRPr="00733A74">
        <w:rPr>
          <w:i/>
          <w:iCs/>
          <w:sz w:val="20"/>
          <w:szCs w:val="20"/>
        </w:rPr>
        <w:t>Figure 1</w:t>
      </w:r>
    </w:p>
    <w:p w14:paraId="6B487466" w14:textId="59B2B37A" w:rsidR="00BD40C9" w:rsidRDefault="004B0F2F" w:rsidP="00BD1B17">
      <w:pPr>
        <w:spacing w:after="12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9D61AF" wp14:editId="5F1AFF96">
                <wp:simplePos x="0" y="0"/>
                <wp:positionH relativeFrom="column">
                  <wp:posOffset>229235</wp:posOffset>
                </wp:positionH>
                <wp:positionV relativeFrom="paragraph">
                  <wp:posOffset>2752725</wp:posOffset>
                </wp:positionV>
                <wp:extent cx="892538" cy="266700"/>
                <wp:effectExtent l="0" t="0" r="317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538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91B26" w14:textId="26693A20" w:rsidR="00BD40C9" w:rsidRPr="00BD40C9" w:rsidRDefault="00BD40C9" w:rsidP="00BD40C9">
                            <w:pPr>
                              <w:spacing w:after="0" w:line="24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D40C9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Fig.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D61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8.05pt;margin-top:216.75pt;width:70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UpLQIAAFMEAAAOAAAAZHJzL2Uyb0RvYy54bWysVEtv2zAMvg/YfxB0X+ykSdoacYosRYYB&#10;QVsgHXpWZCk2IIuapMTOfv0o2Xm022nYRSZFio/vIz17aGtFDsK6CnROh4OUEqE5FJXe5fTH6+rL&#10;HSXOM10wBVrk9CgcfZh//jRrTCZGUIIqhCUYRLusMTktvTdZkjheipq5ARih0SjB1syjandJYVmD&#10;0WuVjNJ0mjRgC2OBC+fw9rEz0nmML6Xg/llKJzxROcXafDxtPLfhTOYzlu0sM2XF+zLYP1RRs0pj&#10;0nOoR+YZ2dvqj1B1xS04kH7AoU5AyoqL2AN2M0w/dLMpmRGxFwTHmTNM7v+F5U+HjXmxxLdfoUUC&#10;AyCNcZnDy9BPK20dvlgpQTtCeDzDJlpPOF7e3Y8mN8gzR9NoOr1NI6zJ5bGxzn8TUJMg5NQiKxEs&#10;dlg7jwnR9eQScjlQVbGqlIpKmASxVJYcGHKofCwRX7zzUpo0OZ3eTNIYWEN43kVWGhNcWgqSb7dt&#10;3+cWiiO2b6GbDGf4qsIi18z5F2ZxFLBjHG//jIdUgEmglygpwf76233wR4bQSkmDo5VT93PPrKBE&#10;fdfI3f1wPA6zGJXx5HaEir22bK8tel8vATsf4iIZHsXg79VJlBbqN9yCRciKJqY55s6pP4lL3w08&#10;bhEXi0V0wukzzK/1xvAQOiAdKHht35g1PU8eCX6C0xCy7ANdnW94qWGx9yCryGUAuEO1xx0nN1Lc&#10;b1lYjWs9el3+BfPfAAAA//8DAFBLAwQUAAYACAAAACEAfPvt0OEAAAAKAQAADwAAAGRycy9kb3du&#10;cmV2LnhtbEyPy07DMBBF90j9B2sqsUHUKSYJSuNUCPGQuqPhIXZuPE0i4nEUu0n4e9wVLGfm6M65&#10;+XY2HRtxcK0lCetVBAypsrqlWsJb+XR9B8x5RVp1llDCDzrYFouLXGXaTvSK497XLISQy5SExvs+&#10;49xVDRrlVrZHCrejHYzyYRxqrgc1hXDT8ZsoSrhRLYUPjerxocHqe38yEr6u6s+dm5/fJxGL/vFl&#10;LNMPXUp5uZzvN8A8zv4PhrN+UIciOB3sibRjnQSRrAMp4VaIGNgZSJMU2CFs0jgGXuT8f4XiFwAA&#10;//8DAFBLAQItABQABgAIAAAAIQC2gziS/gAAAOEBAAATAAAAAAAAAAAAAAAAAAAAAABbQ29udGVu&#10;dF9UeXBlc10ueG1sUEsBAi0AFAAGAAgAAAAhADj9If/WAAAAlAEAAAsAAAAAAAAAAAAAAAAALwEA&#10;AF9yZWxzLy5yZWxzUEsBAi0AFAAGAAgAAAAhAAhiJSktAgAAUwQAAA4AAAAAAAAAAAAAAAAALgIA&#10;AGRycy9lMm9Eb2MueG1sUEsBAi0AFAAGAAgAAAAhAHz77dDhAAAACgEAAA8AAAAAAAAAAAAAAAAA&#10;hwQAAGRycy9kb3ducmV2LnhtbFBLBQYAAAAABAAEAPMAAACVBQAAAAA=&#10;" fillcolor="white [3201]" stroked="f" strokeweight=".5pt">
                <v:textbox>
                  <w:txbxContent>
                    <w:p w14:paraId="0FA91B26" w14:textId="26693A20" w:rsidR="00BD40C9" w:rsidRPr="00BD40C9" w:rsidRDefault="00BD40C9" w:rsidP="00BD40C9">
                      <w:pPr>
                        <w:spacing w:after="0" w:line="240" w:lineRule="auto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BD40C9">
                        <w:rPr>
                          <w:i/>
                          <w:iCs/>
                          <w:sz w:val="20"/>
                          <w:szCs w:val="20"/>
                        </w:rPr>
                        <w:t>Fig. 2</w:t>
                      </w:r>
                    </w:p>
                  </w:txbxContent>
                </v:textbox>
              </v:shape>
            </w:pict>
          </mc:Fallback>
        </mc:AlternateContent>
      </w:r>
      <w:r w:rsidR="00D9011B" w:rsidRPr="00F319B4">
        <w:t xml:space="preserve">The findings </w:t>
      </w:r>
      <w:r w:rsidR="005C107E">
        <w:t xml:space="preserve">in figure 1 </w:t>
      </w:r>
      <w:r w:rsidR="00D9011B" w:rsidRPr="00F319B4">
        <w:t xml:space="preserve">display the proportional value of </w:t>
      </w:r>
      <w:r w:rsidR="00AC32CC">
        <w:t>response</w:t>
      </w:r>
      <w:r w:rsidR="00D9011B" w:rsidRPr="00F319B4">
        <w:t xml:space="preserve"> sub-sets within the total responses for each label</w:t>
      </w:r>
      <w:r w:rsidR="00AC32CC">
        <w:t>, and</w:t>
      </w:r>
      <w:r w:rsidR="00B238A2">
        <w:t xml:space="preserve"> </w:t>
      </w:r>
      <w:r w:rsidR="00D9011B" w:rsidRPr="00F319B4">
        <w:t xml:space="preserve">in relation to the response values for all labels. </w:t>
      </w:r>
      <w:bookmarkStart w:id="2" w:name="_Hlk146116075"/>
      <w:r w:rsidR="008B2365">
        <w:t xml:space="preserve">The participant responses indicate that they are less like to be thought of as ‘caring’ and ‘friendly’, and more likely to be considered ‘antisocial’ and ‘weird’. </w:t>
      </w:r>
      <w:r w:rsidR="000E274A">
        <w:t xml:space="preserve">The disparity between NT perception and autistic reality is </w:t>
      </w:r>
      <w:r w:rsidR="007E1E34">
        <w:t>strengthened by further analysis of the participant demographic.</w:t>
      </w:r>
      <w:r w:rsidR="00DA76F1">
        <w:t xml:space="preserve"> </w:t>
      </w:r>
      <w:r w:rsidR="000E274A">
        <w:t xml:space="preserve">I compared the </w:t>
      </w:r>
      <w:r w:rsidR="00C86344">
        <w:t xml:space="preserve">participants’ </w:t>
      </w:r>
      <w:r w:rsidR="000E274A">
        <w:t>response</w:t>
      </w:r>
      <w:r>
        <w:t>s</w:t>
      </w:r>
      <w:r w:rsidR="000E274A">
        <w:t xml:space="preserve"> to the issue of ‘caring’</w:t>
      </w:r>
      <w:r w:rsidR="00334182">
        <w:t xml:space="preserve"> with the range of their subject choices</w:t>
      </w:r>
      <w:r w:rsidR="00BD40C9">
        <w:t xml:space="preserve"> (Fig.2)</w:t>
      </w:r>
      <w:r w:rsidR="00334182">
        <w:t>.</w:t>
      </w:r>
    </w:p>
    <w:tbl>
      <w:tblPr>
        <w:tblpPr w:leftFromText="180" w:rightFromText="180" w:vertAnchor="text" w:tblpY="1"/>
        <w:tblOverlap w:val="never"/>
        <w:tblW w:w="3438" w:type="dxa"/>
        <w:tblLook w:val="04A0" w:firstRow="1" w:lastRow="0" w:firstColumn="1" w:lastColumn="0" w:noHBand="0" w:noVBand="1"/>
      </w:tblPr>
      <w:tblGrid>
        <w:gridCol w:w="2264"/>
        <w:gridCol w:w="440"/>
        <w:gridCol w:w="745"/>
      </w:tblGrid>
      <w:tr w:rsidR="00C86344" w:rsidRPr="00C86344" w14:paraId="7C3560C0" w14:textId="77777777" w:rsidTr="00BD40C9">
        <w:trPr>
          <w:trHeight w:val="382"/>
        </w:trPr>
        <w:tc>
          <w:tcPr>
            <w:tcW w:w="3438" w:type="dxa"/>
            <w:gridSpan w:val="3"/>
            <w:shd w:val="clear" w:color="auto" w:fill="auto"/>
            <w:noWrap/>
            <w:vAlign w:val="bottom"/>
            <w:hideMark/>
          </w:tcPr>
          <w:p w14:paraId="603F6C94" w14:textId="77777777" w:rsidR="00C86344" w:rsidRPr="00C86344" w:rsidRDefault="00C86344" w:rsidP="00334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b/>
                <w:bCs/>
                <w:color w:val="44546A"/>
                <w:lang w:eastAsia="en-GB"/>
              </w:rPr>
              <w:t>'Caring' behaviour label</w:t>
            </w:r>
          </w:p>
        </w:tc>
      </w:tr>
      <w:tr w:rsidR="00C86344" w:rsidRPr="00C86344" w14:paraId="3F9189AC" w14:textId="77777777" w:rsidTr="00BD40C9">
        <w:trPr>
          <w:trHeight w:val="284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14:paraId="26CD90AD" w14:textId="247141E4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always + often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733F81E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FC2645F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32%</w:t>
            </w:r>
          </w:p>
        </w:tc>
      </w:tr>
      <w:tr w:rsidR="00C86344" w:rsidRPr="00C86344" w14:paraId="42B6006A" w14:textId="77777777" w:rsidTr="00BD40C9">
        <w:trPr>
          <w:trHeight w:val="284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14:paraId="4D5B5A4F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sometimes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44A465D6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71E3941D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21%</w:t>
            </w:r>
          </w:p>
        </w:tc>
      </w:tr>
      <w:tr w:rsidR="00C86344" w:rsidRPr="00C86344" w14:paraId="44801ECC" w14:textId="77777777" w:rsidTr="00BD40C9">
        <w:trPr>
          <w:trHeight w:val="284"/>
        </w:trPr>
        <w:tc>
          <w:tcPr>
            <w:tcW w:w="2264" w:type="dxa"/>
            <w:shd w:val="clear" w:color="auto" w:fill="auto"/>
            <w:noWrap/>
            <w:vAlign w:val="center"/>
            <w:hideMark/>
          </w:tcPr>
          <w:p w14:paraId="5B3AC14A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not often + never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8162B77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9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058E708A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47%</w:t>
            </w:r>
          </w:p>
        </w:tc>
      </w:tr>
      <w:tr w:rsidR="00C86344" w:rsidRPr="00C86344" w14:paraId="440C9B01" w14:textId="77777777" w:rsidTr="00BD40C9">
        <w:trPr>
          <w:trHeight w:val="295"/>
        </w:trPr>
        <w:tc>
          <w:tcPr>
            <w:tcW w:w="2264" w:type="dxa"/>
            <w:shd w:val="clear" w:color="auto" w:fill="auto"/>
            <w:noWrap/>
            <w:vAlign w:val="bottom"/>
            <w:hideMark/>
          </w:tcPr>
          <w:p w14:paraId="022A4896" w14:textId="65F25A41" w:rsidR="00C86344" w:rsidRPr="00C86344" w:rsidRDefault="00C86344" w:rsidP="0033418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2B2F591E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b/>
                <w:bCs/>
                <w:lang w:eastAsia="en-GB"/>
              </w:rPr>
              <w:t>19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14:paraId="527A9756" w14:textId="77777777" w:rsidR="00C86344" w:rsidRPr="00C86344" w:rsidRDefault="00C86344" w:rsidP="003341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C86344">
              <w:rPr>
                <w:rFonts w:ascii="Calibri" w:eastAsia="Times New Roman" w:hAnsi="Calibri" w:cs="Calibri"/>
                <w:b/>
                <w:bCs/>
                <w:lang w:eastAsia="en-GB"/>
              </w:rPr>
              <w:t>100%</w:t>
            </w:r>
          </w:p>
        </w:tc>
      </w:tr>
    </w:tbl>
    <w:tbl>
      <w:tblPr>
        <w:tblW w:w="4069" w:type="dxa"/>
        <w:jc w:val="center"/>
        <w:tblLook w:val="04A0" w:firstRow="1" w:lastRow="0" w:firstColumn="1" w:lastColumn="0" w:noHBand="0" w:noVBand="1"/>
      </w:tblPr>
      <w:tblGrid>
        <w:gridCol w:w="2900"/>
        <w:gridCol w:w="442"/>
        <w:gridCol w:w="727"/>
      </w:tblGrid>
      <w:tr w:rsidR="00334182" w:rsidRPr="00334182" w14:paraId="445E8136" w14:textId="77777777" w:rsidTr="00BD40C9">
        <w:trPr>
          <w:trHeight w:val="397"/>
          <w:jc w:val="center"/>
        </w:trPr>
        <w:tc>
          <w:tcPr>
            <w:tcW w:w="4069" w:type="dxa"/>
            <w:gridSpan w:val="3"/>
            <w:shd w:val="clear" w:color="auto" w:fill="auto"/>
            <w:noWrap/>
            <w:vAlign w:val="bottom"/>
            <w:hideMark/>
          </w:tcPr>
          <w:p w14:paraId="7B855017" w14:textId="2DD55F8B" w:rsidR="00334182" w:rsidRPr="00334182" w:rsidRDefault="00334182" w:rsidP="009D36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4"/>
                <w:szCs w:val="24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b/>
                <w:bCs/>
                <w:color w:val="44546A"/>
                <w:lang w:eastAsia="en-GB"/>
              </w:rPr>
              <w:t>Students' current courses:</w:t>
            </w:r>
          </w:p>
        </w:tc>
      </w:tr>
      <w:tr w:rsidR="00334182" w:rsidRPr="00334182" w14:paraId="05619A02" w14:textId="77777777" w:rsidTr="00BD40C9">
        <w:trPr>
          <w:trHeight w:val="294"/>
          <w:jc w:val="center"/>
        </w:trPr>
        <w:tc>
          <w:tcPr>
            <w:tcW w:w="2900" w:type="dxa"/>
            <w:shd w:val="clear" w:color="auto" w:fill="auto"/>
            <w:noWrap/>
            <w:vAlign w:val="center"/>
            <w:hideMark/>
          </w:tcPr>
          <w:p w14:paraId="788FBC05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Creativity / Humanity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3D2D0FFE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04CB46A3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16%</w:t>
            </w:r>
          </w:p>
        </w:tc>
      </w:tr>
      <w:tr w:rsidR="00334182" w:rsidRPr="00334182" w14:paraId="74E20CEB" w14:textId="77777777" w:rsidTr="00BD40C9">
        <w:trPr>
          <w:trHeight w:val="294"/>
          <w:jc w:val="center"/>
        </w:trPr>
        <w:tc>
          <w:tcPr>
            <w:tcW w:w="2900" w:type="dxa"/>
            <w:shd w:val="clear" w:color="auto" w:fill="auto"/>
            <w:noWrap/>
            <w:vAlign w:val="center"/>
            <w:hideMark/>
          </w:tcPr>
          <w:p w14:paraId="0C5DFA73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Society / Social Systems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0C5DB857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7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02759BAE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37%</w:t>
            </w:r>
          </w:p>
        </w:tc>
      </w:tr>
      <w:tr w:rsidR="00334182" w:rsidRPr="00334182" w14:paraId="489061A5" w14:textId="77777777" w:rsidTr="00BD40C9">
        <w:trPr>
          <w:trHeight w:val="294"/>
          <w:jc w:val="center"/>
        </w:trPr>
        <w:tc>
          <w:tcPr>
            <w:tcW w:w="2900" w:type="dxa"/>
            <w:shd w:val="clear" w:color="auto" w:fill="auto"/>
            <w:noWrap/>
            <w:vAlign w:val="center"/>
            <w:hideMark/>
          </w:tcPr>
          <w:p w14:paraId="1F1681BF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Healthcare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3D7C35DB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612AF89C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11%</w:t>
            </w:r>
          </w:p>
        </w:tc>
      </w:tr>
      <w:tr w:rsidR="00334182" w:rsidRPr="00334182" w14:paraId="04245157" w14:textId="77777777" w:rsidTr="00BD40C9">
        <w:trPr>
          <w:trHeight w:val="306"/>
          <w:jc w:val="center"/>
        </w:trPr>
        <w:tc>
          <w:tcPr>
            <w:tcW w:w="2900" w:type="dxa"/>
            <w:shd w:val="clear" w:color="auto" w:fill="auto"/>
            <w:noWrap/>
            <w:vAlign w:val="center"/>
            <w:hideMark/>
          </w:tcPr>
          <w:p w14:paraId="65FEE323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Social Sciences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7E5C9AA4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5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41A5791E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26%</w:t>
            </w:r>
          </w:p>
        </w:tc>
      </w:tr>
      <w:tr w:rsidR="00334182" w:rsidRPr="00334182" w14:paraId="29874119" w14:textId="77777777" w:rsidTr="00BD40C9">
        <w:trPr>
          <w:trHeight w:val="294"/>
          <w:jc w:val="center"/>
        </w:trPr>
        <w:tc>
          <w:tcPr>
            <w:tcW w:w="2900" w:type="dxa"/>
            <w:shd w:val="clear" w:color="auto" w:fill="auto"/>
            <w:noWrap/>
            <w:vAlign w:val="center"/>
            <w:hideMark/>
          </w:tcPr>
          <w:p w14:paraId="00511721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STEM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41F0FA05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54B47206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11%</w:t>
            </w:r>
          </w:p>
        </w:tc>
      </w:tr>
      <w:tr w:rsidR="00334182" w:rsidRPr="00334182" w14:paraId="1E38BD6F" w14:textId="77777777" w:rsidTr="00BD40C9">
        <w:trPr>
          <w:trHeight w:val="306"/>
          <w:jc w:val="center"/>
        </w:trPr>
        <w:tc>
          <w:tcPr>
            <w:tcW w:w="2900" w:type="dxa"/>
            <w:shd w:val="clear" w:color="auto" w:fill="auto"/>
            <w:noWrap/>
            <w:vAlign w:val="bottom"/>
            <w:hideMark/>
          </w:tcPr>
          <w:p w14:paraId="44D92BA8" w14:textId="77777777" w:rsidR="00334182" w:rsidRPr="00334182" w:rsidRDefault="00334182" w:rsidP="009D363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A6CA21F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b/>
                <w:bCs/>
                <w:lang w:eastAsia="en-GB"/>
              </w:rPr>
              <w:t>19</w:t>
            </w: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14:paraId="14947427" w14:textId="77777777" w:rsidR="00334182" w:rsidRPr="00334182" w:rsidRDefault="00334182" w:rsidP="009D36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34182">
              <w:rPr>
                <w:rFonts w:ascii="Calibri" w:eastAsia="Times New Roman" w:hAnsi="Calibri" w:cs="Calibri"/>
                <w:b/>
                <w:bCs/>
                <w:lang w:eastAsia="en-GB"/>
              </w:rPr>
              <w:t>100%</w:t>
            </w:r>
          </w:p>
        </w:tc>
      </w:tr>
    </w:tbl>
    <w:p w14:paraId="0CB26C21" w14:textId="77777777" w:rsidR="00E44014" w:rsidRDefault="00E44014" w:rsidP="00914A13">
      <w:pPr>
        <w:spacing w:after="120" w:line="360" w:lineRule="auto"/>
      </w:pPr>
    </w:p>
    <w:p w14:paraId="66FC493A" w14:textId="751B5737" w:rsidR="00914A13" w:rsidRDefault="00FF7130" w:rsidP="00914A13">
      <w:pPr>
        <w:spacing w:after="120" w:line="360" w:lineRule="auto"/>
      </w:pPr>
      <w:r>
        <w:t>The participants’ current courses include ‘Introduction to social sciences’ [2], ‘</w:t>
      </w:r>
      <w:r w:rsidRPr="00FF7130">
        <w:t>Exploring psychological worlds: thinking, feeling, doing</w:t>
      </w:r>
      <w:r>
        <w:t xml:space="preserve">’ [2], </w:t>
      </w:r>
      <w:r w:rsidR="00770558">
        <w:t>‘</w:t>
      </w:r>
      <w:r w:rsidRPr="00FF7130">
        <w:t>Issues in research with children and young people</w:t>
      </w:r>
      <w:r>
        <w:t xml:space="preserve">’ [1], </w:t>
      </w:r>
      <w:r w:rsidR="00770558">
        <w:t>‘</w:t>
      </w:r>
      <w:r w:rsidR="00770558" w:rsidRPr="00770558">
        <w:t>Introducing health and social care</w:t>
      </w:r>
      <w:r w:rsidR="00770558">
        <w:t>’ [1], ‘</w:t>
      </w:r>
      <w:r w:rsidR="00770558" w:rsidRPr="00770558">
        <w:t>Introduction to healthcare practice</w:t>
      </w:r>
      <w:r w:rsidR="00770558">
        <w:t>’ [1], and ‘</w:t>
      </w:r>
      <w:r w:rsidR="00770558" w:rsidRPr="00770558">
        <w:t>People, work and society</w:t>
      </w:r>
      <w:r w:rsidR="00770558">
        <w:t>’ [3].</w:t>
      </w:r>
      <w:r w:rsidR="00724E13">
        <w:t xml:space="preserve"> </w:t>
      </w:r>
      <w:r w:rsidR="00055C0F">
        <w:t>Proposing</w:t>
      </w:r>
      <w:r w:rsidR="00724E13">
        <w:t xml:space="preserve"> that these </w:t>
      </w:r>
      <w:r w:rsidR="00105F2D">
        <w:t xml:space="preserve">study </w:t>
      </w:r>
      <w:r w:rsidR="00724E13">
        <w:t>choices are proof of a caring disposition is</w:t>
      </w:r>
      <w:r w:rsidR="00724E13" w:rsidRPr="00724E13">
        <w:t xml:space="preserve"> </w:t>
      </w:r>
      <w:r w:rsidR="00724E13">
        <w:t xml:space="preserve">unsound, but to assume that students </w:t>
      </w:r>
      <w:r w:rsidR="00105F2D">
        <w:t>who are naturally drawn toward</w:t>
      </w:r>
      <w:r w:rsidR="008A6460">
        <w:t xml:space="preserve"> </w:t>
      </w:r>
      <w:r w:rsidR="00724E13">
        <w:t xml:space="preserve">these courses are ‘always + often’ and ‘sometimes’ </w:t>
      </w:r>
      <w:r w:rsidR="00105F2D">
        <w:t xml:space="preserve">considered to demonstrate </w:t>
      </w:r>
      <w:r w:rsidR="00055C0F">
        <w:t xml:space="preserve">caring </w:t>
      </w:r>
      <w:r w:rsidR="00105F2D">
        <w:t xml:space="preserve">behaviour </w:t>
      </w:r>
      <w:r w:rsidR="009073B9">
        <w:t>is also unjustified</w:t>
      </w:r>
      <w:r w:rsidR="008A6460">
        <w:t>.</w:t>
      </w:r>
      <w:r w:rsidR="000A7F38">
        <w:t xml:space="preserve"> </w:t>
      </w:r>
      <w:bookmarkStart w:id="3" w:name="_Hlk155860979"/>
      <w:r w:rsidR="00CF5216">
        <w:t>That t</w:t>
      </w:r>
      <w:r w:rsidR="00914A13">
        <w:t>he</w:t>
      </w:r>
      <w:r w:rsidR="00CF5216">
        <w:t xml:space="preserve"> views are</w:t>
      </w:r>
      <w:r w:rsidR="00914A13">
        <w:t xml:space="preserve"> </w:t>
      </w:r>
      <w:r w:rsidR="00CF5216">
        <w:t>presupposed</w:t>
      </w:r>
      <w:r w:rsidR="00914A13">
        <w:t xml:space="preserve"> </w:t>
      </w:r>
      <w:r w:rsidR="003E69D3">
        <w:t xml:space="preserve">and judgemental </w:t>
      </w:r>
      <w:r w:rsidR="00CF5216">
        <w:t>is</w:t>
      </w:r>
      <w:r w:rsidR="00914A13">
        <w:t xml:space="preserve"> backed by participant comment,</w:t>
      </w:r>
    </w:p>
    <w:p w14:paraId="77923512" w14:textId="77777777" w:rsidR="00914A13" w:rsidRPr="00F319B4" w:rsidRDefault="00914A13" w:rsidP="00914A13">
      <w:pPr>
        <w:spacing w:after="120" w:line="360" w:lineRule="auto"/>
        <w:ind w:left="567" w:right="95"/>
      </w:pPr>
      <w:r w:rsidRPr="00F319B4">
        <w:t>‘the stereotypical idea of how an autistic person presents is what most people think of, so are unaware of the wider range of experiences autistic people have’ [S1.14]</w:t>
      </w:r>
    </w:p>
    <w:bookmarkEnd w:id="3"/>
    <w:p w14:paraId="13D6FBD8" w14:textId="77777777" w:rsidR="000A7F38" w:rsidRPr="00F319B4" w:rsidRDefault="000A7F38" w:rsidP="000A7F38">
      <w:pPr>
        <w:spacing w:after="120" w:line="360" w:lineRule="auto"/>
        <w:ind w:left="567" w:right="96"/>
      </w:pPr>
      <w:r w:rsidRPr="00F319B4">
        <w:t>‘labels make people make judgements before knowing a person.</w:t>
      </w:r>
      <w:r w:rsidRPr="00F319B4">
        <w:br/>
        <w:t>‘You wouldn’t go up to a non-autistic person with a pre-judgement however people do with autistic individuals.’ [S1.13]</w:t>
      </w:r>
    </w:p>
    <w:p w14:paraId="1AB68E94" w14:textId="77777777" w:rsidR="0005743C" w:rsidRDefault="000A7F38" w:rsidP="00BD1B17">
      <w:pPr>
        <w:spacing w:after="120" w:line="360" w:lineRule="auto"/>
      </w:pPr>
      <w:r>
        <w:t>T</w:t>
      </w:r>
      <w:r w:rsidR="00D9011B" w:rsidRPr="00F319B4">
        <w:t xml:space="preserve">he frequency of negative </w:t>
      </w:r>
      <w:r w:rsidR="00BF0B1C" w:rsidRPr="00F319B4">
        <w:t xml:space="preserve">inference </w:t>
      </w:r>
      <w:bookmarkEnd w:id="2"/>
      <w:r w:rsidR="00F57935">
        <w:t xml:space="preserve">as </w:t>
      </w:r>
      <w:r w:rsidR="00D9011B" w:rsidRPr="00F319B4">
        <w:t>indicat</w:t>
      </w:r>
      <w:r w:rsidR="00F57935">
        <w:t>i</w:t>
      </w:r>
      <w:r>
        <w:t>on</w:t>
      </w:r>
      <w:r w:rsidR="00F57935">
        <w:t xml:space="preserve"> that </w:t>
      </w:r>
      <w:r w:rsidR="00D9011B" w:rsidRPr="00F319B4">
        <w:t>‘autism’ and ‘autistic’ continue to be associated with historic and media stereotypes</w:t>
      </w:r>
      <w:r w:rsidR="00F57935">
        <w:t>,</w:t>
      </w:r>
      <w:r w:rsidR="00A2622B" w:rsidRPr="00F319B4">
        <w:rPr>
          <w:rStyle w:val="EndnoteReference"/>
        </w:rPr>
        <w:endnoteReference w:id="33"/>
      </w:r>
      <w:r w:rsidR="00D9011B" w:rsidRPr="00F319B4">
        <w:t xml:space="preserve"> </w:t>
      </w:r>
      <w:r w:rsidR="00F57935">
        <w:t>is upheld.</w:t>
      </w:r>
    </w:p>
    <w:p w14:paraId="0DE080E1" w14:textId="0E218E8B" w:rsidR="00D9011B" w:rsidRPr="00F319B4" w:rsidRDefault="00D9011B" w:rsidP="00BD1B17">
      <w:pPr>
        <w:spacing w:after="120" w:line="360" w:lineRule="auto"/>
      </w:pPr>
      <w:r w:rsidRPr="00F319B4">
        <w:t xml:space="preserve">The image of outlier group identities are often at odds with the individual’s personal reality and inner view of themselves. The negative </w:t>
      </w:r>
      <w:r w:rsidR="00E87D73" w:rsidRPr="00F319B4">
        <w:t>interpretation</w:t>
      </w:r>
      <w:r w:rsidRPr="00F319B4">
        <w:t xml:space="preserve"> of such value judgements impact the autistic students’ ability to develop any sense of belonging and may place them outside their comfort zone while within the predominant group space</w:t>
      </w:r>
      <w:r w:rsidR="0009202A" w:rsidRPr="00F319B4">
        <w:t>.</w:t>
      </w:r>
      <w:r w:rsidR="007A1254" w:rsidRPr="00F319B4">
        <w:rPr>
          <w:rStyle w:val="EndnoteReference"/>
        </w:rPr>
        <w:endnoteReference w:id="34"/>
      </w:r>
      <w:r w:rsidR="0009202A" w:rsidRPr="00F319B4">
        <w:t xml:space="preserve"> </w:t>
      </w:r>
      <w:r w:rsidR="000E1E85" w:rsidRPr="00F319B4">
        <w:t xml:space="preserve"> </w:t>
      </w:r>
      <w:r w:rsidRPr="00F319B4">
        <w:t>T</w:t>
      </w:r>
      <w:r w:rsidR="000E1E85" w:rsidRPr="00F319B4">
        <w:t xml:space="preserve">he narrative evidence from the survey participants illustrate how </w:t>
      </w:r>
      <w:r w:rsidRPr="00F319B4">
        <w:t xml:space="preserve">upsetting and unsettling </w:t>
      </w:r>
      <w:r w:rsidR="000E1E85" w:rsidRPr="00F319B4">
        <w:t xml:space="preserve">this can be </w:t>
      </w:r>
      <w:r w:rsidRPr="00F319B4">
        <w:t xml:space="preserve">for autistic students </w:t>
      </w:r>
      <w:r w:rsidR="000E1E85" w:rsidRPr="00F319B4">
        <w:t xml:space="preserve">who are </w:t>
      </w:r>
      <w:r w:rsidRPr="00F319B4">
        <w:t>already well aware of these common perceptions</w:t>
      </w:r>
      <w:r w:rsidR="00F967CD">
        <w:t>:</w:t>
      </w:r>
    </w:p>
    <w:p w14:paraId="78BCEB23" w14:textId="0806DA82" w:rsidR="00D9011B" w:rsidRPr="00F319B4" w:rsidRDefault="00B719A3" w:rsidP="001F6DBB">
      <w:pPr>
        <w:spacing w:after="120" w:line="360" w:lineRule="auto"/>
        <w:ind w:left="567" w:right="380"/>
      </w:pPr>
      <w:r w:rsidRPr="00F319B4">
        <w:t>‘</w:t>
      </w:r>
      <w:r w:rsidR="00D9011B" w:rsidRPr="00F319B4">
        <w:t>people think I’m rude when I’m really not trying to be</w:t>
      </w:r>
      <w:r w:rsidRPr="00F319B4">
        <w:t>’</w:t>
      </w:r>
      <w:r w:rsidR="00D9011B" w:rsidRPr="00F319B4">
        <w:t xml:space="preserve"> [S1.02]</w:t>
      </w:r>
    </w:p>
    <w:p w14:paraId="3E936C3E" w14:textId="68DC5990" w:rsidR="00D9011B" w:rsidRPr="00F319B4" w:rsidRDefault="00B719A3" w:rsidP="001F6DBB">
      <w:pPr>
        <w:spacing w:after="120" w:line="360" w:lineRule="auto"/>
        <w:ind w:left="567" w:right="380"/>
      </w:pPr>
      <w:r w:rsidRPr="00F319B4">
        <w:t>‘</w:t>
      </w:r>
      <w:r w:rsidR="00D9011B" w:rsidRPr="00F319B4">
        <w:t>I was afraid of offending someone by being too honest or not understanding some social rules</w:t>
      </w:r>
      <w:r w:rsidRPr="00F319B4">
        <w:t>’</w:t>
      </w:r>
      <w:r w:rsidR="00D9011B" w:rsidRPr="00F319B4">
        <w:t xml:space="preserve"> [S1.10]</w:t>
      </w:r>
    </w:p>
    <w:p w14:paraId="0B78F343" w14:textId="7A2629A6" w:rsidR="00D9011B" w:rsidRPr="00F319B4" w:rsidRDefault="00D9011B" w:rsidP="00401685">
      <w:pPr>
        <w:spacing w:after="120" w:line="360" w:lineRule="auto"/>
      </w:pPr>
      <w:r w:rsidRPr="00F319B4">
        <w:t xml:space="preserve">These autistic student accounts of attempting to fit in with the majority group suggest that they </w:t>
      </w:r>
      <w:r w:rsidR="000F540B" w:rsidRPr="00F319B4">
        <w:t xml:space="preserve">take responsibility for </w:t>
      </w:r>
      <w:r w:rsidR="00A040A0" w:rsidRPr="00F319B4">
        <w:t>the</w:t>
      </w:r>
      <w:r w:rsidRPr="00F319B4">
        <w:t xml:space="preserve"> problem, having tried and failed before. Other participants explained the problem by attributing it to a natural unease on the part of NTs</w:t>
      </w:r>
      <w:r w:rsidR="00401685">
        <w:t xml:space="preserve"> who ‘</w:t>
      </w:r>
      <w:r w:rsidRPr="00F319B4">
        <w:t>are reserved and cautious about interacting with someone they know is autistic</w:t>
      </w:r>
      <w:r w:rsidR="00D86AF2" w:rsidRPr="00F319B4">
        <w:t>’</w:t>
      </w:r>
      <w:r w:rsidRPr="00F319B4">
        <w:t xml:space="preserve"> [S1.09]</w:t>
      </w:r>
      <w:r w:rsidR="00401685">
        <w:t>.</w:t>
      </w:r>
    </w:p>
    <w:p w14:paraId="60636506" w14:textId="09B06B38" w:rsidR="00271693" w:rsidRPr="00233036" w:rsidRDefault="00353EE4" w:rsidP="00E80B8D">
      <w:pPr>
        <w:pStyle w:val="Heading3"/>
      </w:pPr>
      <w:r>
        <w:t xml:space="preserve">Theme 2: </w:t>
      </w:r>
      <w:r w:rsidR="00F52FF9">
        <w:t>Recognizing a</w:t>
      </w:r>
      <w:r w:rsidR="00CC42CC" w:rsidRPr="00233036">
        <w:t xml:space="preserve">utistic student </w:t>
      </w:r>
      <w:r w:rsidR="00F52FF9">
        <w:t xml:space="preserve">needs and </w:t>
      </w:r>
      <w:r w:rsidR="00CC42CC" w:rsidRPr="00233036">
        <w:t xml:space="preserve">preferences </w:t>
      </w:r>
      <w:r w:rsidR="00F52FF9">
        <w:t>as enablers for HE engagement</w:t>
      </w:r>
    </w:p>
    <w:p w14:paraId="289D9C96" w14:textId="77777777" w:rsidR="008461D8" w:rsidRDefault="00666BA7" w:rsidP="00072D8E">
      <w:pPr>
        <w:spacing w:after="120" w:line="360" w:lineRule="auto"/>
      </w:pPr>
      <w:r>
        <w:t xml:space="preserve">Identifying </w:t>
      </w:r>
      <w:r w:rsidR="00FE565A">
        <w:t xml:space="preserve">the barriers to access for </w:t>
      </w:r>
      <w:r>
        <w:t xml:space="preserve">autistic </w:t>
      </w:r>
      <w:r w:rsidR="00635294">
        <w:t>students</w:t>
      </w:r>
      <w:r w:rsidR="00082ACD">
        <w:t>,</w:t>
      </w:r>
      <w:r w:rsidR="00635294">
        <w:t xml:space="preserve"> </w:t>
      </w:r>
      <w:r w:rsidR="00784440">
        <w:t xml:space="preserve">to prioritise </w:t>
      </w:r>
      <w:r w:rsidR="00C65203">
        <w:t>their</w:t>
      </w:r>
      <w:r>
        <w:t xml:space="preserve"> needs and preferences</w:t>
      </w:r>
      <w:r w:rsidR="00082ACD">
        <w:t>,</w:t>
      </w:r>
      <w:r>
        <w:t xml:space="preserve"> </w:t>
      </w:r>
      <w:r w:rsidR="00784440">
        <w:t xml:space="preserve">and </w:t>
      </w:r>
      <w:r w:rsidR="00082ACD">
        <w:t xml:space="preserve">to </w:t>
      </w:r>
      <w:r w:rsidR="00C65203">
        <w:t>liberate them from the constraints of NT norms</w:t>
      </w:r>
      <w:r w:rsidR="00504895">
        <w:rPr>
          <w:rStyle w:val="EndnoteReference"/>
        </w:rPr>
        <w:endnoteReference w:id="35"/>
      </w:r>
      <w:r w:rsidR="00062703">
        <w:t xml:space="preserve"> is </w:t>
      </w:r>
      <w:r w:rsidR="009E4711">
        <w:t xml:space="preserve">also a priority for this investigation. </w:t>
      </w:r>
      <w:r w:rsidR="00D9011B" w:rsidRPr="00F319B4">
        <w:t xml:space="preserve">The </w:t>
      </w:r>
      <w:r w:rsidR="00F967CD" w:rsidRPr="00F319B4">
        <w:t>course structure and learning situation</w:t>
      </w:r>
      <w:r w:rsidR="00F967CD">
        <w:t xml:space="preserve"> sub-themes from </w:t>
      </w:r>
      <w:r w:rsidR="00F67B65" w:rsidRPr="00F319B4">
        <w:t xml:space="preserve">the </w:t>
      </w:r>
      <w:r w:rsidR="003F633C" w:rsidRPr="00F319B4">
        <w:t xml:space="preserve">quantitative </w:t>
      </w:r>
      <w:r w:rsidR="00082ACD">
        <w:t xml:space="preserve">data </w:t>
      </w:r>
      <w:r w:rsidR="00F967CD">
        <w:t>are</w:t>
      </w:r>
      <w:r w:rsidR="00D9011B" w:rsidRPr="00F319B4">
        <w:t xml:space="preserve"> </w:t>
      </w:r>
      <w:r w:rsidR="00F967CD">
        <w:t xml:space="preserve">enriched </w:t>
      </w:r>
      <w:r w:rsidR="00D9011B" w:rsidRPr="00F319B4">
        <w:t xml:space="preserve">by </w:t>
      </w:r>
      <w:r w:rsidR="00F967CD">
        <w:t xml:space="preserve">the </w:t>
      </w:r>
      <w:r w:rsidR="00D9011B" w:rsidRPr="00F319B4">
        <w:t>student narratives</w:t>
      </w:r>
      <w:r w:rsidR="00F967CD">
        <w:t>.</w:t>
      </w:r>
    </w:p>
    <w:p w14:paraId="3630B9EE" w14:textId="58831671" w:rsidR="003A5B0D" w:rsidRPr="00E874DE" w:rsidRDefault="008461D8" w:rsidP="00E874DE">
      <w:pPr>
        <w:pStyle w:val="Heading4"/>
      </w:pPr>
      <w:r w:rsidRPr="00E874DE">
        <w:lastRenderedPageBreak/>
        <w:t xml:space="preserve">Sub-theme: </w:t>
      </w:r>
      <w:r w:rsidR="003D6AB5" w:rsidRPr="00E874DE">
        <w:t xml:space="preserve">Preferred learning situations </w:t>
      </w:r>
      <w:r w:rsidRPr="00E874DE">
        <w:t>[% of participant</w:t>
      </w:r>
      <w:r w:rsidR="003D6AB5" w:rsidRPr="00E874DE">
        <w:t>s choosing option</w:t>
      </w:r>
      <w:r w:rsidRPr="00E874DE">
        <w:t>]</w:t>
      </w:r>
    </w:p>
    <w:p w14:paraId="14BD7DC2" w14:textId="14BC2638" w:rsidR="003D6AB5" w:rsidRPr="00894045" w:rsidRDefault="003D6AB5" w:rsidP="00894045">
      <w:pPr>
        <w:pStyle w:val="ListParagraph"/>
      </w:pPr>
      <w:r w:rsidRPr="00894045">
        <w:t>Working with other students</w:t>
      </w:r>
      <w:r w:rsidR="008649D9">
        <w:t>, [</w:t>
      </w:r>
      <w:r w:rsidRPr="00894045">
        <w:t>0%</w:t>
      </w:r>
      <w:r w:rsidR="008649D9">
        <w:t>]</w:t>
      </w:r>
    </w:p>
    <w:p w14:paraId="3FEAA627" w14:textId="234EA07A" w:rsidR="003D6AB5" w:rsidRPr="006A169B" w:rsidRDefault="005464A5" w:rsidP="006A169B">
      <w:pPr>
        <w:spacing w:after="120" w:line="360" w:lineRule="auto"/>
        <w:ind w:left="567"/>
      </w:pPr>
      <w:r>
        <w:t>‘</w:t>
      </w:r>
      <w:r w:rsidR="003D6AB5" w:rsidRPr="006A169B">
        <w:t>When everyone is talking at once I find it very overwhelming and exhausting.</w:t>
      </w:r>
      <w:r>
        <w:t>’</w:t>
      </w:r>
      <w:r w:rsidR="003D6AB5" w:rsidRPr="006A169B">
        <w:t xml:space="preserve"> [S1.02]</w:t>
      </w:r>
    </w:p>
    <w:p w14:paraId="63A7089B" w14:textId="1112E4D9" w:rsidR="003D6AB5" w:rsidRPr="006A169B" w:rsidRDefault="003D6AB5" w:rsidP="00894045">
      <w:pPr>
        <w:pStyle w:val="ListParagraph"/>
      </w:pPr>
      <w:r w:rsidRPr="006A169B">
        <w:t>Taking part in online tutor groups</w:t>
      </w:r>
      <w:r w:rsidR="008649D9">
        <w:t>, [</w:t>
      </w:r>
      <w:r w:rsidRPr="006A169B">
        <w:t>45.5%</w:t>
      </w:r>
      <w:r w:rsidR="008649D9">
        <w:t>]</w:t>
      </w:r>
    </w:p>
    <w:p w14:paraId="135B605C" w14:textId="0DE05CBA" w:rsidR="003D6AB5" w:rsidRPr="006A169B" w:rsidRDefault="005464A5" w:rsidP="00894045">
      <w:pPr>
        <w:spacing w:after="120" w:line="360" w:lineRule="auto"/>
        <w:ind w:left="567" w:right="804"/>
      </w:pPr>
      <w:r>
        <w:t>‘</w:t>
      </w:r>
      <w:r w:rsidR="003D6AB5" w:rsidRPr="006A169B">
        <w:t>Online tutorials are sometimes a little difficult and I feel my comments are not always picked up as other people’s comments are.</w:t>
      </w:r>
      <w:r>
        <w:t>’</w:t>
      </w:r>
      <w:r w:rsidR="003D6AB5" w:rsidRPr="006A169B">
        <w:t xml:space="preserve"> [S1.09]</w:t>
      </w:r>
    </w:p>
    <w:p w14:paraId="4A9EBC49" w14:textId="2971A82E" w:rsidR="003D6AB5" w:rsidRPr="006A169B" w:rsidRDefault="003D6AB5" w:rsidP="00894045">
      <w:pPr>
        <w:pStyle w:val="ListParagraph"/>
      </w:pPr>
      <w:r w:rsidRPr="006A169B">
        <w:t xml:space="preserve">Being able to study at home, </w:t>
      </w:r>
      <w:r w:rsidR="008649D9">
        <w:t>[</w:t>
      </w:r>
      <w:r w:rsidRPr="006A169B">
        <w:t>85.7%</w:t>
      </w:r>
      <w:r w:rsidR="008649D9">
        <w:t>]</w:t>
      </w:r>
    </w:p>
    <w:p w14:paraId="5B72C16A" w14:textId="75A5EFE9" w:rsidR="003D6AB5" w:rsidRPr="006A169B" w:rsidRDefault="005464A5" w:rsidP="00894045">
      <w:pPr>
        <w:spacing w:after="120" w:line="360" w:lineRule="auto"/>
        <w:ind w:left="567"/>
      </w:pPr>
      <w:r>
        <w:t>‘</w:t>
      </w:r>
      <w:r w:rsidR="003D6AB5" w:rsidRPr="006A169B">
        <w:t>I love learning at home by myself without having to speak or see people.</w:t>
      </w:r>
      <w:r>
        <w:t>’</w:t>
      </w:r>
      <w:r w:rsidR="003D6AB5" w:rsidRPr="006A169B">
        <w:t xml:space="preserve"> [S1.05]</w:t>
      </w:r>
    </w:p>
    <w:p w14:paraId="47D280CD" w14:textId="70BED416" w:rsidR="00E37A3B" w:rsidRPr="00E37A3B" w:rsidRDefault="00E37A3B" w:rsidP="00E37A3B">
      <w:pPr>
        <w:spacing w:after="120" w:line="360" w:lineRule="auto"/>
        <w:rPr>
          <w:i/>
          <w:iCs/>
        </w:rPr>
      </w:pPr>
      <w:r w:rsidRPr="00E37A3B">
        <w:rPr>
          <w:i/>
          <w:iCs/>
        </w:rPr>
        <w:t xml:space="preserve">Sub-theme: Preferred </w:t>
      </w:r>
      <w:r>
        <w:rPr>
          <w:i/>
          <w:iCs/>
        </w:rPr>
        <w:t>support provision</w:t>
      </w:r>
      <w:r w:rsidRPr="00E37A3B">
        <w:rPr>
          <w:i/>
          <w:iCs/>
        </w:rPr>
        <w:t xml:space="preserve"> [% of participants choosing option]</w:t>
      </w:r>
    </w:p>
    <w:p w14:paraId="5CC873FF" w14:textId="284E7D59" w:rsidR="003D6AB5" w:rsidRPr="00FB0447" w:rsidRDefault="00C64190" w:rsidP="00FB0447">
      <w:pPr>
        <w:pStyle w:val="ListParagraph"/>
      </w:pPr>
      <w:r w:rsidRPr="00FB0447">
        <w:t xml:space="preserve">Knowing that support with study skills is available, </w:t>
      </w:r>
      <w:r w:rsidR="008649D9">
        <w:t>[</w:t>
      </w:r>
      <w:r w:rsidRPr="00FB0447">
        <w:t>50%</w:t>
      </w:r>
      <w:r w:rsidR="008649D9">
        <w:t>]</w:t>
      </w:r>
    </w:p>
    <w:p w14:paraId="525B230A" w14:textId="1C4D3809" w:rsidR="00C64190" w:rsidRPr="00FB0447" w:rsidRDefault="005464A5" w:rsidP="00FB0447">
      <w:pPr>
        <w:spacing w:after="120" w:line="360" w:lineRule="auto"/>
        <w:ind w:left="567" w:right="804"/>
      </w:pPr>
      <w:r>
        <w:t>‘</w:t>
      </w:r>
      <w:r w:rsidR="00C64190" w:rsidRPr="00FB0447">
        <w:t>Having to be responsible for all of my organisation stresses me out a bit as I prefer already being given a scheduled to work with.</w:t>
      </w:r>
      <w:r>
        <w:t>’</w:t>
      </w:r>
      <w:r w:rsidR="00C64190" w:rsidRPr="00FB0447">
        <w:t xml:space="preserve"> [S1.03]</w:t>
      </w:r>
    </w:p>
    <w:p w14:paraId="5702DD0F" w14:textId="2F7257BF" w:rsidR="00C64190" w:rsidRPr="00FB0447" w:rsidRDefault="00C64190" w:rsidP="00FB0447">
      <w:pPr>
        <w:pStyle w:val="ListParagraph"/>
      </w:pPr>
      <w:r w:rsidRPr="00FB0447">
        <w:t xml:space="preserve">Having a supportive course tutor or mentor, </w:t>
      </w:r>
      <w:r w:rsidR="008649D9">
        <w:t>[</w:t>
      </w:r>
      <w:r w:rsidRPr="00FB0447">
        <w:t>78.6%</w:t>
      </w:r>
      <w:r w:rsidR="008649D9">
        <w:t>]</w:t>
      </w:r>
    </w:p>
    <w:p w14:paraId="308FE424" w14:textId="45D8DAE4" w:rsidR="00C64190" w:rsidRPr="00FB0447" w:rsidRDefault="005464A5" w:rsidP="00FB0447">
      <w:pPr>
        <w:spacing w:after="120" w:line="360" w:lineRule="auto"/>
        <w:ind w:left="567" w:right="946"/>
      </w:pPr>
      <w:r>
        <w:t>‘</w:t>
      </w:r>
      <w:r w:rsidRPr="00FB0447">
        <w:t>My</w:t>
      </w:r>
      <w:r w:rsidR="00C64190" w:rsidRPr="00FB0447">
        <w:t xml:space="preserve"> tutor is open to email conversations instead of over the phone which has helped me communicate anything I need on the course more effectively.</w:t>
      </w:r>
      <w:r>
        <w:t>’</w:t>
      </w:r>
      <w:r w:rsidR="00C64190" w:rsidRPr="00FB0447">
        <w:t xml:space="preserve"> [S1.13]</w:t>
      </w:r>
    </w:p>
    <w:p w14:paraId="3392ED00" w14:textId="3420D220" w:rsidR="00C64190" w:rsidRPr="00FB0447" w:rsidRDefault="00C64190" w:rsidP="00FB0447">
      <w:pPr>
        <w:pStyle w:val="ListParagraph"/>
      </w:pPr>
      <w:r w:rsidRPr="00FB0447">
        <w:t xml:space="preserve">Being provided with course materials, </w:t>
      </w:r>
      <w:r w:rsidR="008649D9">
        <w:t>[</w:t>
      </w:r>
      <w:r w:rsidRPr="00FB0447">
        <w:t>92.9%</w:t>
      </w:r>
      <w:r w:rsidR="008649D9">
        <w:t>]</w:t>
      </w:r>
    </w:p>
    <w:p w14:paraId="27D129A1" w14:textId="10A3BF59" w:rsidR="003C3EDF" w:rsidRDefault="005464A5" w:rsidP="003C3EDF">
      <w:pPr>
        <w:spacing w:after="120" w:line="360" w:lineRule="auto"/>
        <w:ind w:left="567" w:right="1088"/>
      </w:pPr>
      <w:r>
        <w:t>‘</w:t>
      </w:r>
      <w:r w:rsidR="00C64190" w:rsidRPr="00FB0447">
        <w:t>Having study materials provided for the whole module is really useful for managing my expectations of what's coming up.</w:t>
      </w:r>
      <w:r>
        <w:t>’</w:t>
      </w:r>
      <w:r w:rsidR="00C64190" w:rsidRPr="00FB0447">
        <w:t xml:space="preserve"> [S2.09]</w:t>
      </w:r>
    </w:p>
    <w:p w14:paraId="0F5634BB" w14:textId="77777777" w:rsidR="00030AD4" w:rsidRDefault="003C3EDF" w:rsidP="00030AD4">
      <w:pPr>
        <w:spacing w:after="120" w:line="360" w:lineRule="auto"/>
        <w:ind w:left="567" w:right="1088"/>
      </w:pPr>
      <w:r>
        <w:t>[I need guidance to help make]</w:t>
      </w:r>
      <w:r w:rsidRPr="00C134FA">
        <w:t xml:space="preserve"> ‘clear what I need to be doing all the time’ [S1.09</w:t>
      </w:r>
      <w:r w:rsidR="00030AD4">
        <w:t>]</w:t>
      </w:r>
    </w:p>
    <w:p w14:paraId="59BDAB3D" w14:textId="3A4312B1" w:rsidR="003C3EDF" w:rsidRPr="00C134FA" w:rsidRDefault="003C3EDF" w:rsidP="002937E4">
      <w:pPr>
        <w:spacing w:after="120" w:line="360" w:lineRule="auto"/>
        <w:ind w:left="567" w:right="522"/>
      </w:pPr>
      <w:r>
        <w:t>‘</w:t>
      </w:r>
      <w:r w:rsidR="00877FFD" w:rsidRPr="00C134FA">
        <w:t>Not</w:t>
      </w:r>
      <w:r w:rsidRPr="00C134FA">
        <w:t xml:space="preserve"> having a printed booklet played a big part</w:t>
      </w:r>
      <w:r>
        <w:t xml:space="preserve">’ </w:t>
      </w:r>
      <w:r w:rsidR="00030AD4">
        <w:t>[</w:t>
      </w:r>
      <w:r>
        <w:t>in m</w:t>
      </w:r>
      <w:r w:rsidRPr="00C134FA">
        <w:t>isunderstanding a</w:t>
      </w:r>
      <w:r>
        <w:t xml:space="preserve">n assessment </w:t>
      </w:r>
      <w:r w:rsidRPr="00C134FA">
        <w:t>question</w:t>
      </w:r>
      <w:r w:rsidR="00030AD4">
        <w:t>]</w:t>
      </w:r>
      <w:r>
        <w:t xml:space="preserve"> </w:t>
      </w:r>
      <w:r w:rsidR="00030AD4" w:rsidRPr="00C134FA">
        <w:t>[S1.07]</w:t>
      </w:r>
    </w:p>
    <w:p w14:paraId="57755026" w14:textId="38339628" w:rsidR="00D9011B" w:rsidRPr="00F319B4" w:rsidRDefault="002937E4" w:rsidP="002937E4">
      <w:pPr>
        <w:spacing w:after="120" w:line="360" w:lineRule="auto"/>
      </w:pPr>
      <w:r>
        <w:t>O</w:t>
      </w:r>
      <w:r w:rsidR="00C336B9" w:rsidRPr="00F319B4">
        <w:t xml:space="preserve">ne </w:t>
      </w:r>
      <w:r w:rsidR="00D9011B" w:rsidRPr="00F319B4">
        <w:t>student</w:t>
      </w:r>
      <w:r w:rsidR="00C336B9" w:rsidRPr="00F319B4">
        <w:t xml:space="preserve"> </w:t>
      </w:r>
      <w:r w:rsidR="00D9011B" w:rsidRPr="00F319B4">
        <w:t>explained different strategies they employed for coping in diverse situations</w:t>
      </w:r>
      <w:r w:rsidR="009E1702">
        <w:t>:</w:t>
      </w:r>
    </w:p>
    <w:p w14:paraId="4A90A948" w14:textId="31BD6282" w:rsidR="00D9011B" w:rsidRPr="00F319B4" w:rsidRDefault="00001C8C" w:rsidP="002937E4">
      <w:pPr>
        <w:spacing w:after="120" w:line="360" w:lineRule="auto"/>
        <w:ind w:left="567" w:right="662"/>
      </w:pPr>
      <w:r w:rsidRPr="00F319B4">
        <w:t>‘</w:t>
      </w:r>
      <w:r w:rsidR="00D9011B" w:rsidRPr="00F319B4">
        <w:t xml:space="preserve">I have techniques to avoid being overwhelmed and I don’t socialise so mostly my learning is within my control. </w:t>
      </w:r>
    </w:p>
    <w:p w14:paraId="2ABB0314" w14:textId="08538087" w:rsidR="00D9011B" w:rsidRPr="00F319B4" w:rsidRDefault="00001C8C" w:rsidP="002937E4">
      <w:pPr>
        <w:spacing w:after="120" w:line="360" w:lineRule="auto"/>
        <w:ind w:left="567" w:right="662"/>
      </w:pPr>
      <w:r w:rsidRPr="00F319B4">
        <w:t>‘</w:t>
      </w:r>
      <w:r w:rsidR="00D9011B" w:rsidRPr="00F319B4">
        <w:t>I have attended tutorials online without camera or need to speak. They have been ok although they are always delivered too fast and occasionally I have had to walk away.</w:t>
      </w:r>
    </w:p>
    <w:p w14:paraId="6371DA86" w14:textId="766203B0" w:rsidR="00D9011B" w:rsidRPr="00F319B4" w:rsidRDefault="00001C8C" w:rsidP="002937E4">
      <w:pPr>
        <w:spacing w:after="120" w:line="360" w:lineRule="auto"/>
        <w:ind w:left="567" w:right="663"/>
      </w:pPr>
      <w:bookmarkStart w:id="4" w:name="_Hlk146969107"/>
      <w:r w:rsidRPr="00F319B4">
        <w:t>‘</w:t>
      </w:r>
      <w:r w:rsidR="00D9011B" w:rsidRPr="00F319B4">
        <w:t>I have chosen modules without exams because I would not be able to take an exam due to having to work to a short timescale from memory.</w:t>
      </w:r>
      <w:r w:rsidRPr="00F319B4">
        <w:t>’</w:t>
      </w:r>
      <w:r w:rsidR="00D9011B" w:rsidRPr="00F319B4">
        <w:t xml:space="preserve"> [S1.05]</w:t>
      </w:r>
      <w:bookmarkEnd w:id="4"/>
    </w:p>
    <w:p w14:paraId="2A97B9C1" w14:textId="75DA3E0E" w:rsidR="00491193" w:rsidRPr="00A630D3" w:rsidRDefault="002F0555" w:rsidP="009779F7">
      <w:pPr>
        <w:spacing w:after="120" w:line="360" w:lineRule="auto"/>
      </w:pPr>
      <w:r>
        <w:t xml:space="preserve">The challenging situations </w:t>
      </w:r>
      <w:r w:rsidR="005A1395">
        <w:t xml:space="preserve">described by individual participants </w:t>
      </w:r>
      <w:r>
        <w:t>are not uncommon</w:t>
      </w:r>
      <w:r w:rsidR="005A1395">
        <w:t xml:space="preserve"> and </w:t>
      </w:r>
      <w:r w:rsidR="004738F3">
        <w:t xml:space="preserve">underpin </w:t>
      </w:r>
      <w:r w:rsidR="005A1395">
        <w:t>a deeper chasm between the experience of autistic students and that of the majority NT community.</w:t>
      </w:r>
      <w:r w:rsidR="00DD10F1">
        <w:rPr>
          <w:rStyle w:val="EndnoteReference"/>
        </w:rPr>
        <w:endnoteReference w:id="36"/>
      </w:r>
      <w:r w:rsidR="00DD10F1">
        <w:t xml:space="preserve"> </w:t>
      </w:r>
      <w:r w:rsidR="004738F3">
        <w:rPr>
          <w:vertAlign w:val="superscript"/>
        </w:rPr>
        <w:t xml:space="preserve"> </w:t>
      </w:r>
      <w:r w:rsidR="00A630D3">
        <w:t xml:space="preserve">A high frequency word (HFW) </w:t>
      </w:r>
      <w:r w:rsidR="00A03AC8">
        <w:t xml:space="preserve">thematic </w:t>
      </w:r>
      <w:r w:rsidR="00A630D3">
        <w:t xml:space="preserve">analysis of </w:t>
      </w:r>
      <w:r w:rsidR="00082ACD">
        <w:t xml:space="preserve">narrative </w:t>
      </w:r>
      <w:r w:rsidR="00A630D3">
        <w:t xml:space="preserve">responses </w:t>
      </w:r>
      <w:r w:rsidR="007424D1">
        <w:t xml:space="preserve">clearly </w:t>
      </w:r>
      <w:r w:rsidR="00082ACD">
        <w:t xml:space="preserve">indicates </w:t>
      </w:r>
      <w:r w:rsidR="00A630D3">
        <w:t xml:space="preserve">that interaction </w:t>
      </w:r>
      <w:r w:rsidR="00A630D3">
        <w:lastRenderedPageBreak/>
        <w:t xml:space="preserve">with others is </w:t>
      </w:r>
      <w:r w:rsidR="007424D1">
        <w:t>a primary barrier to HE inclusion and wellbeing</w:t>
      </w:r>
      <w:r w:rsidR="00082ACD">
        <w:t xml:space="preserve">, and negatively affects </w:t>
      </w:r>
      <w:r w:rsidR="001F4692">
        <w:t>learning</w:t>
      </w:r>
      <w:r w:rsidR="00082ACD">
        <w:t>. The HFW</w:t>
      </w:r>
      <w:r w:rsidR="001F4692">
        <w:t xml:space="preserve"> </w:t>
      </w:r>
      <w:r w:rsidR="00CE3282" w:rsidRPr="00236FC7">
        <w:t>include ‘people’ [</w:t>
      </w:r>
      <w:r w:rsidR="00D51B5F" w:rsidRPr="00236FC7">
        <w:t>21 counts], ‘social’ and ‘socialising</w:t>
      </w:r>
      <w:r w:rsidR="006514B5" w:rsidRPr="00236FC7">
        <w:t>’</w:t>
      </w:r>
      <w:r w:rsidR="00D51B5F" w:rsidRPr="00236FC7">
        <w:t xml:space="preserve"> [</w:t>
      </w:r>
      <w:r w:rsidR="006514B5" w:rsidRPr="00236FC7">
        <w:t>21</w:t>
      </w:r>
      <w:r w:rsidR="0068238E" w:rsidRPr="00236FC7">
        <w:t xml:space="preserve"> counts</w:t>
      </w:r>
      <w:r w:rsidR="00D51B5F" w:rsidRPr="00236FC7">
        <w:t xml:space="preserve">], </w:t>
      </w:r>
      <w:r w:rsidR="0068238E" w:rsidRPr="00236FC7">
        <w:t>and ‘labels’ [8]</w:t>
      </w:r>
      <w:r w:rsidR="00C604CA" w:rsidRPr="00236FC7">
        <w:t>; ‘anxiety’,</w:t>
      </w:r>
      <w:r w:rsidR="00F45D10" w:rsidRPr="00236FC7">
        <w:t xml:space="preserve"> ‘stereotypes’, and</w:t>
      </w:r>
      <w:r w:rsidR="00C604CA" w:rsidRPr="00236FC7">
        <w:t xml:space="preserve"> </w:t>
      </w:r>
      <w:r w:rsidR="00F45D10" w:rsidRPr="00236FC7">
        <w:t xml:space="preserve">‘different’ [5 counts </w:t>
      </w:r>
      <w:r w:rsidR="00F45D10">
        <w:t>each].</w:t>
      </w:r>
    </w:p>
    <w:p w14:paraId="118C7D13" w14:textId="4C0DF26D" w:rsidR="00145F0F" w:rsidRDefault="00145F0F" w:rsidP="002E2319">
      <w:pPr>
        <w:spacing w:after="120" w:line="360" w:lineRule="auto"/>
        <w:jc w:val="center"/>
      </w:pPr>
      <w:r>
        <w:rPr>
          <w:noProof/>
        </w:rPr>
        <w:drawing>
          <wp:inline distT="0" distB="0" distL="0" distR="0" wp14:anchorId="4E1A0E7F" wp14:editId="1A4046C9">
            <wp:extent cx="2182586" cy="1402542"/>
            <wp:effectExtent l="0" t="0" r="825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4815" t="40316" r="22839" b="20578"/>
                    <a:stretch/>
                  </pic:blipFill>
                  <pic:spPr bwMode="auto">
                    <a:xfrm>
                      <a:off x="0" y="0"/>
                      <a:ext cx="2207880" cy="1418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7BE090" w14:textId="3DE8D761" w:rsidR="00D9011B" w:rsidRPr="00F319B4" w:rsidRDefault="00A03AC8" w:rsidP="009779F7">
      <w:pPr>
        <w:spacing w:after="120" w:line="360" w:lineRule="auto"/>
      </w:pPr>
      <w:r>
        <w:t xml:space="preserve">The results of a </w:t>
      </w:r>
      <w:r w:rsidR="00E80256" w:rsidRPr="00F319B4">
        <w:t xml:space="preserve">HFW </w:t>
      </w:r>
      <w:r w:rsidR="00D9011B" w:rsidRPr="00F319B4">
        <w:t xml:space="preserve">query to identify </w:t>
      </w:r>
      <w:r w:rsidR="00BF789C" w:rsidRPr="00F319B4">
        <w:t>‘what makes a learning situation easier’</w:t>
      </w:r>
      <w:r>
        <w:t xml:space="preserve"> </w:t>
      </w:r>
      <w:r w:rsidR="00695EC3" w:rsidRPr="00C134FA">
        <w:t xml:space="preserve">highlight the autistic student need for control over how and where they learn, </w:t>
      </w:r>
      <w:r w:rsidR="00695EC3">
        <w:t xml:space="preserve">their preference for having access to printed materials, </w:t>
      </w:r>
      <w:r w:rsidR="00695EC3" w:rsidRPr="00C134FA">
        <w:t>and for developing independence through relevant and reliable support</w:t>
      </w:r>
      <w:r w:rsidR="00DD7BEF" w:rsidRPr="00F319B4">
        <w:t>:</w:t>
      </w:r>
    </w:p>
    <w:p w14:paraId="44A74DBE" w14:textId="70AD308A" w:rsidR="009779F7" w:rsidRPr="00C5759C" w:rsidRDefault="009779F7" w:rsidP="003164D6">
      <w:pPr>
        <w:spacing w:after="120" w:line="360" w:lineRule="auto"/>
        <w:rPr>
          <w:rFonts w:ascii="Aptos Narrow" w:hAnsi="Aptos Narrow" w:cs="ADLaM Display"/>
          <w:color w:val="3B3838" w:themeColor="background2" w:themeShade="40"/>
          <w:sz w:val="24"/>
          <w:szCs w:val="24"/>
        </w:rPr>
      </w:pPr>
      <w:r>
        <w:rPr>
          <w:rFonts w:ascii="Aptos ExtraBold" w:hAnsi="Aptos ExtraBold" w:cs="ADLaM Display"/>
          <w:color w:val="3B3838" w:themeColor="background2" w:themeShade="40"/>
          <w:sz w:val="30"/>
          <w:szCs w:val="30"/>
        </w:rPr>
        <w:t>c</w:t>
      </w:r>
      <w:r w:rsidRPr="00C5759C">
        <w:rPr>
          <w:rFonts w:ascii="Aptos ExtraBold" w:hAnsi="Aptos ExtraBold" w:cs="ADLaM Display"/>
          <w:color w:val="3B3838" w:themeColor="background2" w:themeShade="40"/>
          <w:sz w:val="30"/>
          <w:szCs w:val="30"/>
        </w:rPr>
        <w:t>ontrol</w:t>
      </w:r>
      <w:r>
        <w:rPr>
          <w:rFonts w:ascii="Aptos ExtraBold" w:hAnsi="Aptos ExtraBold" w:cs="ADLaM Display"/>
          <w:color w:val="3B3838" w:themeColor="background2" w:themeShade="40"/>
          <w:sz w:val="30"/>
          <w:szCs w:val="30"/>
        </w:rPr>
        <w:t xml:space="preserve"> – </w:t>
      </w:r>
      <w:r w:rsidRPr="00C5759C">
        <w:rPr>
          <w:rFonts w:ascii="Aptos SemiBold" w:hAnsi="Aptos SemiBold" w:cs="ADLaM Display"/>
          <w:color w:val="3B3838" w:themeColor="background2" w:themeShade="40"/>
          <w:sz w:val="30"/>
          <w:szCs w:val="30"/>
        </w:rPr>
        <w:t>resources</w:t>
      </w:r>
      <w:r>
        <w:rPr>
          <w:rFonts w:ascii="Aptos SemiBold" w:hAnsi="Aptos SemiBold" w:cs="ADLaM Display"/>
          <w:color w:val="3B3838" w:themeColor="background2" w:themeShade="40"/>
          <w:sz w:val="30"/>
          <w:szCs w:val="30"/>
        </w:rPr>
        <w:t xml:space="preserve"> - </w:t>
      </w:r>
      <w:r w:rsidRPr="00C5759C">
        <w:rPr>
          <w:rFonts w:ascii="Aptos" w:hAnsi="Aptos" w:cs="ADLaM Display"/>
          <w:color w:val="3B3838" w:themeColor="background2" w:themeShade="40"/>
          <w:sz w:val="24"/>
          <w:szCs w:val="24"/>
        </w:rPr>
        <w:t>online, independent</w:t>
      </w:r>
      <w:r>
        <w:rPr>
          <w:rFonts w:ascii="Aptos" w:hAnsi="Aptos" w:cs="ADLaM Display"/>
          <w:color w:val="3B3838" w:themeColor="background2" w:themeShade="40"/>
          <w:sz w:val="24"/>
          <w:szCs w:val="24"/>
        </w:rPr>
        <w:t xml:space="preserve"> - </w:t>
      </w:r>
      <w:r w:rsidRPr="00C5759C">
        <w:rPr>
          <w:rFonts w:ascii="Aptos Narrow" w:hAnsi="Aptos Narrow" w:cs="ADLaM Display"/>
          <w:color w:val="3B3838" w:themeColor="background2" w:themeShade="40"/>
          <w:sz w:val="24"/>
          <w:szCs w:val="24"/>
        </w:rPr>
        <w:t>tutor, choice</w:t>
      </w:r>
    </w:p>
    <w:p w14:paraId="7A99B782" w14:textId="6C7ECBA4" w:rsidR="00497F44" w:rsidRDefault="005464A5" w:rsidP="00E80B8D">
      <w:pPr>
        <w:pStyle w:val="Heading3"/>
      </w:pPr>
      <w:r>
        <w:t xml:space="preserve">Theme 3: </w:t>
      </w:r>
      <w:r w:rsidR="00497F44">
        <w:t>O</w:t>
      </w:r>
      <w:r w:rsidR="00497F44" w:rsidRPr="00CA27E7">
        <w:t xml:space="preserve">nline </w:t>
      </w:r>
      <w:r w:rsidR="00497F44">
        <w:t xml:space="preserve">HE as enabler or creator of </w:t>
      </w:r>
      <w:r w:rsidR="00497F44" w:rsidRPr="00CA27E7">
        <w:t>barriers for autistic students</w:t>
      </w:r>
    </w:p>
    <w:p w14:paraId="202D66BB" w14:textId="2169C3E8" w:rsidR="00FE78C7" w:rsidRDefault="00FE78C7" w:rsidP="00FE78C7">
      <w:pPr>
        <w:spacing w:after="120" w:line="360" w:lineRule="auto"/>
      </w:pPr>
      <w:r w:rsidRPr="00C134FA">
        <w:t>Th</w:t>
      </w:r>
      <w:r>
        <w:t>is</w:t>
      </w:r>
      <w:r w:rsidRPr="00C134FA">
        <w:t xml:space="preserve"> investigation’s premise is that online learning may provide an optimal HE platform for students facing the challenges of being autistic in a space of NT norms and expectations. Those participants with campus-based experience related the medically-recognised autism feature of ‘challenges in social interaction’ as problems in particular contexts. </w:t>
      </w:r>
      <w:r>
        <w:t xml:space="preserve">HE staff may not know of the autistic student’s </w:t>
      </w:r>
      <w:r w:rsidRPr="00381DFC">
        <w:t>preference for autonomy,</w:t>
      </w:r>
      <w:r>
        <w:t xml:space="preserve"> and how this can positively impact other aspects of their experience. By having choice over their </w:t>
      </w:r>
      <w:r w:rsidRPr="00381DFC">
        <w:t xml:space="preserve">learning environment </w:t>
      </w:r>
      <w:r>
        <w:t>and b</w:t>
      </w:r>
      <w:r w:rsidRPr="00C134FA">
        <w:t xml:space="preserve">eing able to control the extent and quality of </w:t>
      </w:r>
      <w:r>
        <w:t xml:space="preserve">online </w:t>
      </w:r>
      <w:r w:rsidRPr="00C134FA">
        <w:t xml:space="preserve">course interactions </w:t>
      </w:r>
      <w:r>
        <w:t>students had ‘</w:t>
      </w:r>
      <w:r w:rsidRPr="00381DFC">
        <w:t>time to think about my responses before I send them</w:t>
      </w:r>
      <w:r>
        <w:t>’</w:t>
      </w:r>
      <w:r w:rsidRPr="00381DFC">
        <w:t xml:space="preserve"> [S1.08]</w:t>
      </w:r>
      <w:r>
        <w:t xml:space="preserve"> and </w:t>
      </w:r>
      <w:r w:rsidRPr="00C134FA">
        <w:t>minimised difficulties associated with social interaction</w:t>
      </w:r>
      <w:r>
        <w:t xml:space="preserve">. </w:t>
      </w:r>
    </w:p>
    <w:p w14:paraId="14B1F56B" w14:textId="244BA460" w:rsidR="00467C93" w:rsidRDefault="00445C53" w:rsidP="00B95063">
      <w:pPr>
        <w:spacing w:after="120" w:line="360" w:lineRule="auto"/>
      </w:pPr>
      <w:r>
        <w:t>O</w:t>
      </w:r>
      <w:r w:rsidRPr="00C134FA">
        <w:t xml:space="preserve">nline </w:t>
      </w:r>
      <w:r>
        <w:t xml:space="preserve">learning </w:t>
      </w:r>
      <w:r w:rsidRPr="00C134FA">
        <w:t>may not be an unqualified panacea for the engagement and well-being of any student group</w:t>
      </w:r>
      <w:r>
        <w:t>, but i</w:t>
      </w:r>
      <w:r w:rsidRPr="00C134FA">
        <w:t xml:space="preserve">t is the quality of the online experience for autistic students that this study examines. </w:t>
      </w:r>
      <w:r w:rsidR="00C143C3" w:rsidRPr="00C134FA">
        <w:t>Some participants had previous</w:t>
      </w:r>
      <w:r w:rsidR="00EF0974">
        <w:t>ly studied</w:t>
      </w:r>
      <w:r w:rsidR="00B665A2">
        <w:t xml:space="preserve"> </w:t>
      </w:r>
      <w:r w:rsidR="00C143C3" w:rsidRPr="00C134FA">
        <w:t>in campus-based HE Institutions</w:t>
      </w:r>
      <w:r w:rsidR="00624988">
        <w:t xml:space="preserve"> and made comparison between the </w:t>
      </w:r>
      <w:r w:rsidR="0016028C">
        <w:t>t</w:t>
      </w:r>
      <w:r w:rsidR="00B546BD" w:rsidRPr="00C134FA">
        <w:t>wo experiences</w:t>
      </w:r>
      <w:r w:rsidR="00624988">
        <w:t>. They describe ‘</w:t>
      </w:r>
      <w:r w:rsidR="00624988" w:rsidRPr="00C134FA">
        <w:t>a lot of stress and pressure</w:t>
      </w:r>
      <w:r w:rsidR="00624988">
        <w:t>’ [S2.11] and ‘</w:t>
      </w:r>
      <w:r w:rsidR="00624988" w:rsidRPr="00C134FA">
        <w:t>just not being able to cope with being around people</w:t>
      </w:r>
      <w:r w:rsidR="00624988">
        <w:t xml:space="preserve">’ [S1.13] that caused them to drop out of college. </w:t>
      </w:r>
      <w:r w:rsidR="00B95063">
        <w:t>Conversely, f</w:t>
      </w:r>
      <w:r w:rsidR="00B95063" w:rsidRPr="00C134FA">
        <w:t>or the majority of participants positive feelings about their online experience exceeded the negative</w:t>
      </w:r>
      <w:r w:rsidR="00B95063">
        <w:t>. T</w:t>
      </w:r>
      <w:r w:rsidR="00B95063" w:rsidRPr="00C134FA">
        <w:t>he</w:t>
      </w:r>
      <w:r w:rsidR="00B95063">
        <w:t>y describe the</w:t>
      </w:r>
      <w:r w:rsidR="00B95063" w:rsidRPr="00C134FA">
        <w:t xml:space="preserve"> freedom </w:t>
      </w:r>
      <w:r w:rsidR="00B95063">
        <w:t xml:space="preserve">of online learning, </w:t>
      </w:r>
      <w:r w:rsidR="005464A5">
        <w:t xml:space="preserve">of </w:t>
      </w:r>
      <w:r w:rsidR="00624988">
        <w:t xml:space="preserve">being </w:t>
      </w:r>
      <w:r w:rsidR="00624988" w:rsidRPr="00624988">
        <w:t xml:space="preserve">able </w:t>
      </w:r>
      <w:r w:rsidR="00624988">
        <w:t>‘</w:t>
      </w:r>
      <w:r w:rsidR="00624988" w:rsidRPr="00624988">
        <w:t>to learn at my own pace</w:t>
      </w:r>
      <w:r w:rsidR="00624988">
        <w:t>’ [</w:t>
      </w:r>
      <w:r w:rsidR="00624988" w:rsidRPr="00624988">
        <w:t>S1.13]</w:t>
      </w:r>
      <w:r w:rsidR="00B95063">
        <w:t>,</w:t>
      </w:r>
      <w:r w:rsidR="00624988">
        <w:t xml:space="preserve"> to allow ‘</w:t>
      </w:r>
      <w:r w:rsidR="00624988" w:rsidRPr="00624988">
        <w:t>myself the freedom to work when I felt in the right mind</w:t>
      </w:r>
      <w:r w:rsidR="00624988">
        <w:t xml:space="preserve">’ </w:t>
      </w:r>
      <w:r w:rsidR="00624988" w:rsidRPr="00624988">
        <w:t>[S2.11]</w:t>
      </w:r>
      <w:r w:rsidR="00B95063">
        <w:t>, and</w:t>
      </w:r>
      <w:r w:rsidR="00624988">
        <w:t xml:space="preserve"> </w:t>
      </w:r>
      <w:r w:rsidR="005464A5">
        <w:t>how</w:t>
      </w:r>
      <w:r w:rsidR="00624988">
        <w:t xml:space="preserve"> </w:t>
      </w:r>
      <w:r w:rsidR="00B95063">
        <w:t>‘</w:t>
      </w:r>
      <w:r w:rsidR="00467C93" w:rsidRPr="00C134FA">
        <w:t xml:space="preserve">minimal interaction with other students has helped me not to worry </w:t>
      </w:r>
      <w:r w:rsidR="0040189E">
        <w:t>[</w:t>
      </w:r>
      <w:r w:rsidR="00467C93" w:rsidRPr="00C134FA">
        <w:t>and</w:t>
      </w:r>
      <w:r w:rsidR="005464A5">
        <w:t xml:space="preserve"> to</w:t>
      </w:r>
      <w:r w:rsidR="0040189E">
        <w:t>]</w:t>
      </w:r>
      <w:r w:rsidR="00467C93" w:rsidRPr="00C134FA">
        <w:t xml:space="preserve"> just get on with learning.</w:t>
      </w:r>
      <w:r w:rsidR="007407F3" w:rsidRPr="00C134FA">
        <w:t>’</w:t>
      </w:r>
      <w:r w:rsidR="00467C93" w:rsidRPr="00C134FA">
        <w:t xml:space="preserve"> [S1.14]</w:t>
      </w:r>
      <w:r w:rsidR="00B95063">
        <w:t>.</w:t>
      </w:r>
    </w:p>
    <w:p w14:paraId="71E0FC55" w14:textId="0CF07A46" w:rsidR="004873A0" w:rsidRDefault="000C20B7" w:rsidP="00DD4C04">
      <w:pPr>
        <w:spacing w:after="120" w:line="360" w:lineRule="auto"/>
      </w:pPr>
      <w:bookmarkStart w:id="5" w:name="_Hlk150205905"/>
      <w:r w:rsidRPr="00C134FA">
        <w:t>The accepted figure for a</w:t>
      </w:r>
      <w:r w:rsidR="007B6B20" w:rsidRPr="00C134FA">
        <w:t xml:space="preserve">utistic </w:t>
      </w:r>
      <w:r w:rsidR="009E05AA" w:rsidRPr="00C134FA">
        <w:t>persons</w:t>
      </w:r>
      <w:r w:rsidR="003E0EDC" w:rsidRPr="00C134FA">
        <w:t xml:space="preserve"> </w:t>
      </w:r>
      <w:r w:rsidRPr="00C134FA">
        <w:t>as part of the population worldwide is</w:t>
      </w:r>
      <w:r w:rsidR="004E6072" w:rsidRPr="00C134FA">
        <w:t xml:space="preserve"> 1%</w:t>
      </w:r>
      <w:r w:rsidRPr="00C134FA">
        <w:t>.</w:t>
      </w:r>
      <w:r w:rsidR="004E6072" w:rsidRPr="00C134FA">
        <w:rPr>
          <w:rStyle w:val="EndnoteReference"/>
        </w:rPr>
        <w:endnoteReference w:id="37"/>
      </w:r>
      <w:r w:rsidR="004E6072" w:rsidRPr="00C134FA">
        <w:t xml:space="preserve"> </w:t>
      </w:r>
      <w:r w:rsidR="009337AE" w:rsidRPr="00C134FA">
        <w:t xml:space="preserve">With </w:t>
      </w:r>
      <w:r w:rsidR="004618DE" w:rsidRPr="00C134FA">
        <w:t xml:space="preserve">education design and support provision focussed on </w:t>
      </w:r>
      <w:r w:rsidR="009337AE" w:rsidRPr="00C134FA">
        <w:t xml:space="preserve">the </w:t>
      </w:r>
      <w:r w:rsidR="004618DE" w:rsidRPr="00C134FA">
        <w:t>demands</w:t>
      </w:r>
      <w:r w:rsidR="009337AE" w:rsidRPr="00C134FA">
        <w:t xml:space="preserve"> of the predominant group</w:t>
      </w:r>
      <w:r w:rsidR="004618DE" w:rsidRPr="00C134FA">
        <w:t>,</w:t>
      </w:r>
      <w:r w:rsidR="009337AE" w:rsidRPr="00C134FA">
        <w:t xml:space="preserve"> the </w:t>
      </w:r>
      <w:r w:rsidR="004618DE" w:rsidRPr="00C134FA">
        <w:t>needs</w:t>
      </w:r>
      <w:r w:rsidR="009337AE" w:rsidRPr="00C134FA">
        <w:t xml:space="preserve"> of minority groups can be further marginalised.</w:t>
      </w:r>
      <w:r w:rsidR="005F697B" w:rsidRPr="00C134FA">
        <w:rPr>
          <w:rStyle w:val="EndnoteReference"/>
        </w:rPr>
        <w:endnoteReference w:id="38"/>
      </w:r>
      <w:r w:rsidR="009337AE" w:rsidRPr="00C134FA">
        <w:t xml:space="preserve"> </w:t>
      </w:r>
      <w:r w:rsidR="00DA7C69" w:rsidRPr="00C134FA">
        <w:t xml:space="preserve">The chasm created between an accepted NT norm and a </w:t>
      </w:r>
      <w:r w:rsidR="00DA7C69" w:rsidRPr="00C134FA">
        <w:lastRenderedPageBreak/>
        <w:t xml:space="preserve">disparaged autistic norm creates a ‘social learning disability’ that </w:t>
      </w:r>
      <w:r w:rsidR="00C505F5" w:rsidRPr="00C134FA">
        <w:t xml:space="preserve">intensifies </w:t>
      </w:r>
      <w:r w:rsidR="00DA7C69" w:rsidRPr="00C134FA">
        <w:t xml:space="preserve">any potential </w:t>
      </w:r>
      <w:r w:rsidR="00C505F5" w:rsidRPr="00C134FA">
        <w:t>HE disadvantage.</w:t>
      </w:r>
      <w:r w:rsidR="00A000EB">
        <w:rPr>
          <w:vertAlign w:val="superscript"/>
        </w:rPr>
        <w:t xml:space="preserve"> </w:t>
      </w:r>
      <w:r w:rsidR="00EE49CB" w:rsidRPr="00C134FA">
        <w:t xml:space="preserve">Judging a person’s merit on how well they conform to a mythical stereotype can also determine whether they are found socially acceptable, </w:t>
      </w:r>
      <w:r w:rsidR="00C52D99" w:rsidRPr="00C134FA">
        <w:t>but a</w:t>
      </w:r>
      <w:r w:rsidR="006E71D9" w:rsidRPr="00C134FA">
        <w:t xml:space="preserve"> need to conform may push autistic </w:t>
      </w:r>
      <w:r w:rsidR="00136049" w:rsidRPr="00C134FA">
        <w:t>persons</w:t>
      </w:r>
      <w:r w:rsidR="006E71D9" w:rsidRPr="00C134FA">
        <w:t xml:space="preserve"> to</w:t>
      </w:r>
      <w:r w:rsidR="00EB2C5A" w:rsidRPr="00C134FA">
        <w:t>ward</w:t>
      </w:r>
      <w:r w:rsidR="006E71D9" w:rsidRPr="00C134FA">
        <w:t xml:space="preserve"> m</w:t>
      </w:r>
      <w:r w:rsidR="000855EA" w:rsidRPr="00C134FA">
        <w:t>asking</w:t>
      </w:r>
      <w:r w:rsidR="006E71D9" w:rsidRPr="00C134FA">
        <w:t xml:space="preserve"> as a </w:t>
      </w:r>
      <w:r w:rsidR="00EB2C5A" w:rsidRPr="00C134FA">
        <w:t>survival or avoidance</w:t>
      </w:r>
      <w:r w:rsidR="006E71D9" w:rsidRPr="00C134FA">
        <w:t xml:space="preserve"> strategy.</w:t>
      </w:r>
      <w:r w:rsidR="00C52D99" w:rsidRPr="00C134FA">
        <w:rPr>
          <w:rStyle w:val="EndnoteReference"/>
        </w:rPr>
        <w:endnoteReference w:id="39"/>
      </w:r>
      <w:r w:rsidR="00556991" w:rsidRPr="00C134FA">
        <w:t xml:space="preserve"> </w:t>
      </w:r>
    </w:p>
    <w:p w14:paraId="310C20E6" w14:textId="779D8AC1" w:rsidR="002E1523" w:rsidRPr="00C134FA" w:rsidRDefault="00556991" w:rsidP="00DD4C04">
      <w:pPr>
        <w:spacing w:after="120" w:line="360" w:lineRule="auto"/>
      </w:pPr>
      <w:r w:rsidRPr="00C134FA">
        <w:t xml:space="preserve">Research in this area suggests that the reasons for, and the effects of masking may </w:t>
      </w:r>
      <w:r w:rsidR="008426E6" w:rsidRPr="00C134FA">
        <w:t>be</w:t>
      </w:r>
      <w:r w:rsidR="00235CFB" w:rsidRPr="00C134FA">
        <w:t xml:space="preserve"> n</w:t>
      </w:r>
      <w:r w:rsidRPr="00C134FA">
        <w:t>egative</w:t>
      </w:r>
      <w:r w:rsidR="008426E6" w:rsidRPr="00C134FA">
        <w:t>ly</w:t>
      </w:r>
      <w:r w:rsidRPr="00C134FA">
        <w:t xml:space="preserve"> </w:t>
      </w:r>
      <w:r w:rsidR="00235CFB" w:rsidRPr="00C134FA">
        <w:t>associat</w:t>
      </w:r>
      <w:r w:rsidR="008426E6" w:rsidRPr="00C134FA">
        <w:t>ed</w:t>
      </w:r>
      <w:r w:rsidR="00235CFB" w:rsidRPr="00C134FA">
        <w:t xml:space="preserve"> with stigma and </w:t>
      </w:r>
      <w:r w:rsidR="008426E6" w:rsidRPr="00C134FA">
        <w:t>attempts to suppress</w:t>
      </w:r>
      <w:r w:rsidR="00235CFB" w:rsidRPr="00C134FA">
        <w:t xml:space="preserve"> unusual behaviours.</w:t>
      </w:r>
      <w:r w:rsidR="009266B4" w:rsidRPr="00C134FA">
        <w:rPr>
          <w:rStyle w:val="EndnoteReference"/>
        </w:rPr>
        <w:endnoteReference w:id="40"/>
      </w:r>
      <w:r w:rsidR="00697661" w:rsidRPr="00C134FA">
        <w:rPr>
          <w:vertAlign w:val="superscript"/>
        </w:rPr>
        <w:t xml:space="preserve"> </w:t>
      </w:r>
      <w:r w:rsidR="00BD0F97" w:rsidRPr="00C134FA">
        <w:t>However, the argument in favour of supporting autistic persons toward a state of not needing to mask,</w:t>
      </w:r>
      <w:r w:rsidR="00BD0F97" w:rsidRPr="00C134FA">
        <w:rPr>
          <w:rStyle w:val="EndnoteReference"/>
        </w:rPr>
        <w:t xml:space="preserve"> </w:t>
      </w:r>
      <w:r w:rsidR="00BD0F97" w:rsidRPr="00C134FA">
        <w:t xml:space="preserve"> or toward recovery from the distress of </w:t>
      </w:r>
      <w:r w:rsidR="002B796F" w:rsidRPr="00C134FA">
        <w:t xml:space="preserve">masking, appears </w:t>
      </w:r>
      <w:r w:rsidR="009F0820" w:rsidRPr="00C134FA">
        <w:t xml:space="preserve">to </w:t>
      </w:r>
      <w:r w:rsidR="002B796F" w:rsidRPr="00C134FA">
        <w:t>assume</w:t>
      </w:r>
      <w:r w:rsidR="007B2C2D" w:rsidRPr="00C134FA">
        <w:t xml:space="preserve"> that for autistic persons the act of masking is distressing and requires controlling.</w:t>
      </w:r>
      <w:r w:rsidR="002B796F" w:rsidRPr="00C134FA">
        <w:t xml:space="preserve"> </w:t>
      </w:r>
      <w:r w:rsidR="00701757" w:rsidRPr="00C134FA">
        <w:t>The result fr</w:t>
      </w:r>
      <w:r w:rsidR="00831FD4" w:rsidRPr="00C134FA">
        <w:t>om</w:t>
      </w:r>
      <w:r w:rsidR="00E9759C" w:rsidRPr="00C134FA">
        <w:t xml:space="preserve"> the </w:t>
      </w:r>
      <w:r w:rsidR="00701757" w:rsidRPr="00C134FA">
        <w:t xml:space="preserve">survey </w:t>
      </w:r>
      <w:r w:rsidR="00E9759C" w:rsidRPr="00C134FA">
        <w:t xml:space="preserve">on </w:t>
      </w:r>
      <w:r w:rsidR="00701757" w:rsidRPr="00C134FA">
        <w:t xml:space="preserve">situations that make it easier to study </w:t>
      </w:r>
      <w:r w:rsidR="00E9759C" w:rsidRPr="00C134FA">
        <w:t>online</w:t>
      </w:r>
      <w:r w:rsidR="00831FD4" w:rsidRPr="00C134FA">
        <w:t xml:space="preserve"> suggests that for autistic students the freedom to mask is regarded as a positive</w:t>
      </w:r>
      <w:r w:rsidR="00D61477" w:rsidRPr="00C134FA">
        <w:t>, with</w:t>
      </w:r>
      <w:r w:rsidR="00CE013B" w:rsidRPr="00C134FA">
        <w:t xml:space="preserve"> </w:t>
      </w:r>
      <w:r w:rsidR="00D61477" w:rsidRPr="00C134FA">
        <w:t xml:space="preserve">63.6% selecting this option. The learning contexts </w:t>
      </w:r>
      <w:r w:rsidR="00242D28">
        <w:t xml:space="preserve">most </w:t>
      </w:r>
      <w:r w:rsidR="00D61477" w:rsidRPr="00C134FA">
        <w:t xml:space="preserve">highly </w:t>
      </w:r>
      <w:r w:rsidR="00242D28">
        <w:t xml:space="preserve">valued, provision of course study materials [92.9%] and the flexibility of being able to study at home [85.7%] have been discussed. </w:t>
      </w:r>
      <w:r w:rsidR="00242D28" w:rsidRPr="00C134FA">
        <w:t xml:space="preserve">The learning contexts valued less highly than masking </w:t>
      </w:r>
      <w:r w:rsidR="00242D28">
        <w:t xml:space="preserve">include </w:t>
      </w:r>
      <w:r w:rsidR="00242D28" w:rsidRPr="00242D28">
        <w:t>having a course tutor or mentor [57.1%]</w:t>
      </w:r>
      <w:r w:rsidR="00242D28">
        <w:t xml:space="preserve"> and </w:t>
      </w:r>
      <w:r w:rsidR="00391D43" w:rsidRPr="00C134FA">
        <w:t>k</w:t>
      </w:r>
      <w:r w:rsidR="002E1523" w:rsidRPr="00C134FA">
        <w:t>nowing study skills support is available</w:t>
      </w:r>
      <w:r w:rsidR="00242D28">
        <w:t xml:space="preserve"> </w:t>
      </w:r>
      <w:r w:rsidR="00391D43" w:rsidRPr="00C134FA">
        <w:t>[</w:t>
      </w:r>
      <w:r w:rsidR="003F6349" w:rsidRPr="00C134FA">
        <w:t>50.0%</w:t>
      </w:r>
      <w:r w:rsidR="00391D43" w:rsidRPr="00C134FA">
        <w:t>].</w:t>
      </w:r>
    </w:p>
    <w:p w14:paraId="2B6B8B3B" w14:textId="7B448C56" w:rsidR="00723C3A" w:rsidRPr="004873A0" w:rsidRDefault="00666671" w:rsidP="00723C3A">
      <w:pPr>
        <w:spacing w:after="120" w:line="360" w:lineRule="auto"/>
      </w:pPr>
      <w:r w:rsidRPr="00C134FA">
        <w:t>A</w:t>
      </w:r>
      <w:r w:rsidR="00E76206" w:rsidRPr="00C134FA">
        <w:t xml:space="preserve">nother flawed </w:t>
      </w:r>
      <w:r w:rsidR="0087652D" w:rsidRPr="00C134FA">
        <w:t xml:space="preserve">NT perception of autistic </w:t>
      </w:r>
      <w:r w:rsidR="00E76206" w:rsidRPr="00C134FA">
        <w:t>persons</w:t>
      </w:r>
      <w:r w:rsidR="0087652D" w:rsidRPr="00C134FA">
        <w:t xml:space="preserve"> struggling to cope </w:t>
      </w:r>
      <w:r w:rsidR="004873A0">
        <w:t>aligns with the</w:t>
      </w:r>
      <w:r w:rsidR="004873A0" w:rsidRPr="004873A0">
        <w:t xml:space="preserve"> diagnostic feature </w:t>
      </w:r>
      <w:r w:rsidR="004873A0">
        <w:t>of</w:t>
      </w:r>
      <w:r w:rsidR="004873A0" w:rsidRPr="004873A0">
        <w:t xml:space="preserve"> ‘extreme reactions to change’ </w:t>
      </w:r>
      <w:r w:rsidR="00387730">
        <w:t xml:space="preserve">that </w:t>
      </w:r>
      <w:r w:rsidR="004873A0" w:rsidRPr="004873A0">
        <w:t xml:space="preserve">may lead to difficulty in re-adjusting to a sudden change of circumstance. </w:t>
      </w:r>
      <w:r w:rsidR="00723C3A" w:rsidRPr="004873A0">
        <w:t xml:space="preserve">When online learning offers the flexibility of asynchronous presentations this is not problematic. However, one student describes a state of panic </w:t>
      </w:r>
      <w:r w:rsidR="00CD0568">
        <w:t xml:space="preserve">in an online tutorial </w:t>
      </w:r>
      <w:r w:rsidR="00723C3A" w:rsidRPr="004873A0">
        <w:t xml:space="preserve">following a sudden, unexpected </w:t>
      </w:r>
      <w:r w:rsidR="00CD0568">
        <w:t>request</w:t>
      </w:r>
      <w:r w:rsidR="00723C3A" w:rsidRPr="004873A0">
        <w:t xml:space="preserve"> </w:t>
      </w:r>
      <w:r w:rsidR="00CD0568">
        <w:t>for everyone</w:t>
      </w:r>
    </w:p>
    <w:p w14:paraId="57C92DCD" w14:textId="1D393017" w:rsidR="00723C3A" w:rsidRPr="004873A0" w:rsidRDefault="00723C3A" w:rsidP="00723C3A">
      <w:pPr>
        <w:spacing w:after="120" w:line="360" w:lineRule="auto"/>
        <w:ind w:left="567" w:right="650"/>
      </w:pPr>
      <w:r w:rsidRPr="004873A0">
        <w:t>‘to have their mics/cameras on - it had always been optional before - I had to come out of the [online] tutorial as it panicked me’ [S1.14]</w:t>
      </w:r>
    </w:p>
    <w:p w14:paraId="5F35496B" w14:textId="7DE2EC7B" w:rsidR="00FE78C7" w:rsidRDefault="00723C3A" w:rsidP="00440FD1">
      <w:pPr>
        <w:spacing w:after="120" w:line="360" w:lineRule="auto"/>
      </w:pPr>
      <w:r w:rsidRPr="004873A0">
        <w:t>The actual root of the panic is not stated: it may have resulted from a fear of having to speak or of being triggered by lots of voices. Another participant comment on the difficulty of taking part in forums ‘as I don't know what's expected of me fully’ [S1.02] suggests the possibility for panic is an awareness that an expectation to interact is fraught with difficulty and uncertainty.</w:t>
      </w:r>
      <w:r w:rsidR="003206C3">
        <w:t xml:space="preserve"> This absence of background information to clarify the meaning behind the comment is a problem inherent in balancing ethical considerations within an e-research context</w:t>
      </w:r>
      <w:r w:rsidR="006F5B74">
        <w:t>.</w:t>
      </w:r>
      <w:r w:rsidR="003206C3">
        <w:rPr>
          <w:rStyle w:val="EndnoteReference"/>
        </w:rPr>
        <w:endnoteReference w:id="41"/>
      </w:r>
      <w:r w:rsidR="006F5B74">
        <w:t xml:space="preserve"> Introducing opportunities for individual, pseudonymised clarifications may mitigate this dichotomy in future research projects. </w:t>
      </w:r>
    </w:p>
    <w:p w14:paraId="44A27719" w14:textId="0555CBF0" w:rsidR="00440FD1" w:rsidRPr="00C134FA" w:rsidRDefault="00A250F4" w:rsidP="00440FD1">
      <w:pPr>
        <w:spacing w:after="120" w:line="360" w:lineRule="auto"/>
      </w:pPr>
      <w:r>
        <w:t>D</w:t>
      </w:r>
      <w:r w:rsidR="00E76206" w:rsidRPr="00C134FA">
        <w:t xml:space="preserve">ifficulties </w:t>
      </w:r>
      <w:r w:rsidR="00DD59E4">
        <w:t xml:space="preserve">with adjusting to </w:t>
      </w:r>
      <w:r w:rsidR="00C94B44" w:rsidRPr="00C134FA">
        <w:t xml:space="preserve">sudden change </w:t>
      </w:r>
      <w:r>
        <w:t>is believed to stem</w:t>
      </w:r>
      <w:r w:rsidR="00F535A3" w:rsidRPr="00C134FA">
        <w:t xml:space="preserve"> from </w:t>
      </w:r>
      <w:r w:rsidR="000956F2" w:rsidRPr="00C134FA">
        <w:t>a</w:t>
      </w:r>
      <w:r w:rsidR="00C94B44" w:rsidRPr="00C134FA">
        <w:t xml:space="preserve"> </w:t>
      </w:r>
      <w:r w:rsidR="000956F2" w:rsidRPr="00C134FA">
        <w:t xml:space="preserve">methodical </w:t>
      </w:r>
      <w:r w:rsidR="00C94B44" w:rsidRPr="00C134FA">
        <w:t xml:space="preserve">way of thinking that </w:t>
      </w:r>
      <w:r w:rsidR="00F535A3" w:rsidRPr="00C134FA">
        <w:t xml:space="preserve">influences </w:t>
      </w:r>
      <w:r w:rsidR="00DD59E4">
        <w:t>a</w:t>
      </w:r>
      <w:r w:rsidR="00C94B44" w:rsidRPr="00C134FA">
        <w:t>cademic strengths</w:t>
      </w:r>
      <w:r>
        <w:t xml:space="preserve">, </w:t>
      </w:r>
      <w:r w:rsidR="008F2355">
        <w:t xml:space="preserve">makes </w:t>
      </w:r>
      <w:r w:rsidR="00DD59E4">
        <w:t xml:space="preserve">autistic students </w:t>
      </w:r>
      <w:r w:rsidR="008F7707" w:rsidRPr="00C134FA">
        <w:t>thriv</w:t>
      </w:r>
      <w:r w:rsidR="00623871" w:rsidRPr="00C134FA">
        <w:t>e</w:t>
      </w:r>
      <w:r w:rsidR="008F7707" w:rsidRPr="00C134FA">
        <w:t xml:space="preserve"> in </w:t>
      </w:r>
      <w:r w:rsidR="00623871" w:rsidRPr="00C134FA">
        <w:t xml:space="preserve">subjects </w:t>
      </w:r>
      <w:r w:rsidR="008F7707" w:rsidRPr="00C134FA">
        <w:t xml:space="preserve">that </w:t>
      </w:r>
      <w:r w:rsidR="00E76206" w:rsidRPr="00C134FA">
        <w:t xml:space="preserve">require </w:t>
      </w:r>
      <w:r w:rsidR="008F7707" w:rsidRPr="00C134FA">
        <w:t xml:space="preserve">systematic </w:t>
      </w:r>
      <w:r w:rsidR="00075DFD" w:rsidRPr="00C134FA">
        <w:t>logic</w:t>
      </w:r>
      <w:r>
        <w:t xml:space="preserve">, but </w:t>
      </w:r>
      <w:r w:rsidR="00623871" w:rsidRPr="00C134FA">
        <w:t xml:space="preserve">views them as being unsuited to </w:t>
      </w:r>
      <w:r w:rsidR="00C94B44" w:rsidRPr="00C134FA">
        <w:t>creativ</w:t>
      </w:r>
      <w:r w:rsidR="00623871" w:rsidRPr="00C134FA">
        <w:t>e activities.</w:t>
      </w:r>
      <w:r w:rsidR="000956F2" w:rsidRPr="00C134FA">
        <w:rPr>
          <w:rStyle w:val="EndnoteReference"/>
        </w:rPr>
        <w:endnoteReference w:id="42"/>
      </w:r>
      <w:r w:rsidR="00623871" w:rsidRPr="00C134FA">
        <w:t xml:space="preserve"> I</w:t>
      </w:r>
      <w:r w:rsidR="007B6E2B" w:rsidRPr="00C134FA">
        <w:t xml:space="preserve">n this either-or </w:t>
      </w:r>
      <w:r w:rsidR="00623871" w:rsidRPr="00C134FA">
        <w:t xml:space="preserve">reasoning </w:t>
      </w:r>
      <w:r w:rsidR="007B6E2B" w:rsidRPr="00C134FA">
        <w:t xml:space="preserve">the research that </w:t>
      </w:r>
      <w:r w:rsidR="00C94B44" w:rsidRPr="00C134FA">
        <w:t xml:space="preserve">feeds society’s knowledge needs to </w:t>
      </w:r>
      <w:r w:rsidR="00623871" w:rsidRPr="00C134FA">
        <w:t>reject</w:t>
      </w:r>
      <w:r w:rsidR="007B6E2B" w:rsidRPr="00C134FA">
        <w:t xml:space="preserve"> the </w:t>
      </w:r>
      <w:r w:rsidR="00C94B44" w:rsidRPr="00C134FA">
        <w:t>stereotype</w:t>
      </w:r>
      <w:r w:rsidR="007B6E2B" w:rsidRPr="00C134FA">
        <w:t>s</w:t>
      </w:r>
      <w:r w:rsidR="006B6CB4" w:rsidRPr="00C134FA">
        <w:t xml:space="preserve"> and </w:t>
      </w:r>
      <w:r w:rsidR="007B6E2B" w:rsidRPr="00C134FA">
        <w:t xml:space="preserve">adopt </w:t>
      </w:r>
      <w:r w:rsidR="006B6CB4" w:rsidRPr="00C134FA">
        <w:t xml:space="preserve">an approach that celebrates autistic </w:t>
      </w:r>
      <w:r w:rsidR="00C94B44" w:rsidRPr="00C134FA">
        <w:t>individuality</w:t>
      </w:r>
      <w:r w:rsidR="006B6CB4" w:rsidRPr="00C134FA">
        <w:t xml:space="preserve"> and </w:t>
      </w:r>
      <w:r w:rsidR="00C304E2" w:rsidRPr="00C134FA">
        <w:t xml:space="preserve">the </w:t>
      </w:r>
      <w:r w:rsidR="006B6CB4" w:rsidRPr="00C134FA">
        <w:t>potential for creativity</w:t>
      </w:r>
      <w:r w:rsidR="00075DFD" w:rsidRPr="00C134FA">
        <w:t>.</w:t>
      </w:r>
      <w:r w:rsidR="00666671" w:rsidRPr="00C134FA">
        <w:t xml:space="preserve"> </w:t>
      </w:r>
      <w:r w:rsidR="00440FD1" w:rsidRPr="00C134FA">
        <w:t>One participant’s account of the surprise voiced by their support teacher that ‘I could write so well about literature seeing as I’m autistic’ [S1.01] confirms a lack of appreciation that autistic individuals are ‘individual’.</w:t>
      </w:r>
    </w:p>
    <w:p w14:paraId="4D935CB8" w14:textId="6F910F50" w:rsidR="001D50E1" w:rsidRPr="001D50E1" w:rsidRDefault="00C94B44" w:rsidP="001D50E1">
      <w:pPr>
        <w:spacing w:after="120" w:line="360" w:lineRule="auto"/>
      </w:pPr>
      <w:r w:rsidRPr="00C134FA">
        <w:lastRenderedPageBreak/>
        <w:t xml:space="preserve">The findings suggest that the </w:t>
      </w:r>
      <w:r w:rsidR="00FA04DE" w:rsidRPr="00C134FA">
        <w:t xml:space="preserve">element of the </w:t>
      </w:r>
      <w:r w:rsidRPr="00C134FA">
        <w:t xml:space="preserve">HE experience that creates the </w:t>
      </w:r>
      <w:r w:rsidR="00FA04DE" w:rsidRPr="00C134FA">
        <w:t>greatest inconsistency</w:t>
      </w:r>
      <w:r w:rsidRPr="00C134FA">
        <w:t xml:space="preserve"> between barrier and enabler is the autistic students’ personal interaction with their tutors. Some students describe a relationship with their tutor that fully supports their individual challenges</w:t>
      </w:r>
      <w:r w:rsidR="00FE78C7">
        <w:t xml:space="preserve">. </w:t>
      </w:r>
      <w:r w:rsidR="003A1A7D">
        <w:t>F</w:t>
      </w:r>
      <w:r w:rsidRPr="00C134FA">
        <w:t xml:space="preserve">or others their tutor’s commitment to fulfil their responsibilities </w:t>
      </w:r>
      <w:r w:rsidR="00FA04DE" w:rsidRPr="00C134FA">
        <w:t xml:space="preserve">to support each student to reach their potential </w:t>
      </w:r>
      <w:r w:rsidRPr="00C134FA">
        <w:t>is absent</w:t>
      </w:r>
      <w:r w:rsidR="001D50E1">
        <w:t>, and one participant describes being told ‘</w:t>
      </w:r>
      <w:r w:rsidR="001D50E1" w:rsidRPr="001D50E1">
        <w:t>in my learning plan I shouldn’t use the word autism as my tutors wouldn’t treat me the same/fairly</w:t>
      </w:r>
      <w:r w:rsidR="001D50E1">
        <w:t>’ [S</w:t>
      </w:r>
      <w:r w:rsidR="001D50E1" w:rsidRPr="001D50E1">
        <w:t>1.02</w:t>
      </w:r>
      <w:r w:rsidR="001D50E1">
        <w:t xml:space="preserve">]. </w:t>
      </w:r>
      <w:r w:rsidR="00E974A9">
        <w:t>A</w:t>
      </w:r>
      <w:r w:rsidR="001D50E1">
        <w:t>nother</w:t>
      </w:r>
      <w:r w:rsidR="00D041BF">
        <w:t xml:space="preserve"> student </w:t>
      </w:r>
      <w:r w:rsidR="003A1A7D">
        <w:t>with a tutor who only ma</w:t>
      </w:r>
      <w:r w:rsidR="00D041BF">
        <w:t>de</w:t>
      </w:r>
      <w:r w:rsidR="003A1A7D">
        <w:t xml:space="preserve"> contact </w:t>
      </w:r>
      <w:r w:rsidR="00991E5A">
        <w:t>‘</w:t>
      </w:r>
      <w:r w:rsidR="003A1A7D" w:rsidRPr="003A1A7D">
        <w:t>when I’ve emailed him first</w:t>
      </w:r>
      <w:r w:rsidR="00D041BF">
        <w:t xml:space="preserve">’ [S2.07] describes </w:t>
      </w:r>
      <w:r w:rsidR="00E974A9">
        <w:t>having difficulty with</w:t>
      </w:r>
      <w:r w:rsidR="003A1A7D" w:rsidRPr="003A1A7D">
        <w:t xml:space="preserve"> motivation</w:t>
      </w:r>
      <w:r w:rsidR="007254D6">
        <w:t>. Such experiences i</w:t>
      </w:r>
      <w:r w:rsidRPr="00C134FA">
        <w:t>mpact the autistic student</w:t>
      </w:r>
      <w:r w:rsidR="003A1A7D">
        <w:t>’s</w:t>
      </w:r>
      <w:r w:rsidRPr="00C134FA">
        <w:t xml:space="preserve"> sense of belonging and well-being and can have significant implications for the student’s ability to progress.</w:t>
      </w:r>
      <w:r w:rsidR="001D50E1">
        <w:t xml:space="preserve"> </w:t>
      </w:r>
    </w:p>
    <w:bookmarkEnd w:id="5"/>
    <w:p w14:paraId="4AB48A39" w14:textId="77777777" w:rsidR="00C56793" w:rsidRPr="00C529A0" w:rsidRDefault="00C56793" w:rsidP="00C56793">
      <w:pPr>
        <w:pStyle w:val="Heading2"/>
      </w:pPr>
      <w:r w:rsidRPr="00C529A0">
        <w:t>Discussion</w:t>
      </w:r>
    </w:p>
    <w:p w14:paraId="0B277EE8" w14:textId="77777777" w:rsidR="00C56793" w:rsidRPr="006C369C" w:rsidRDefault="00C56793" w:rsidP="00C56793">
      <w:pPr>
        <w:spacing w:after="120" w:line="360" w:lineRule="auto"/>
      </w:pPr>
      <w:r w:rsidRPr="006C369C">
        <w:t>Of the 20 students who signed a Consent Form 19 took part in Questionnaire 1, but the response rate for completing all other surveys is 74%. The increased time commitment for Questionnaire 2 may be a factor in attracting fewer responses, but a 55% completion rate for the self-directed activity appears to be at odds with an autistic preference for having individual control over learning,</w:t>
      </w:r>
      <w:r w:rsidRPr="006C369C">
        <w:rPr>
          <w:vertAlign w:val="superscript"/>
        </w:rPr>
        <w:endnoteReference w:id="43"/>
      </w:r>
      <w:r w:rsidRPr="006C369C">
        <w:t xml:space="preserve"> and with the overall positive verdict on participating in the study. This situation suggests that future investigation into autonomy as a preference and as a process could be beneficial.</w:t>
      </w:r>
    </w:p>
    <w:p w14:paraId="053C47BA" w14:textId="583C089C" w:rsidR="00C56793" w:rsidRPr="00C134FA" w:rsidRDefault="00C56793" w:rsidP="00C56793">
      <w:pPr>
        <w:spacing w:after="120" w:line="360" w:lineRule="auto"/>
      </w:pPr>
      <w:r w:rsidRPr="00C134FA">
        <w:t xml:space="preserve">The research findings support </w:t>
      </w:r>
      <w:r w:rsidR="00594E90">
        <w:t>this study’s</w:t>
      </w:r>
      <w:r w:rsidRPr="00C134FA">
        <w:t xml:space="preserve"> hypothesis that NT assumptions and misperceptions about autistic behaviours negatively impact the autistic student experience of HE. </w:t>
      </w:r>
      <w:r>
        <w:t>Additionally, the findings suggest t</w:t>
      </w:r>
      <w:r w:rsidRPr="00C134FA">
        <w:t>he most significant factor for an optimum learning environment is working online without the need to interact with other students.</w:t>
      </w:r>
      <w:r>
        <w:t xml:space="preserve"> </w:t>
      </w:r>
      <w:r w:rsidRPr="00C134FA">
        <w:t xml:space="preserve">However, the benefits of distance learning are balanced against the challenges that studying online can create for autistic students </w:t>
      </w:r>
      <w:r>
        <w:t xml:space="preserve">in terms of self-management </w:t>
      </w:r>
      <w:r w:rsidRPr="00C134FA">
        <w:t xml:space="preserve">and </w:t>
      </w:r>
      <w:r>
        <w:t xml:space="preserve">inadequate resources, and </w:t>
      </w:r>
      <w:r w:rsidRPr="00C134FA">
        <w:t xml:space="preserve">this requires further exploration. </w:t>
      </w:r>
    </w:p>
    <w:p w14:paraId="6A6AE750" w14:textId="77777777" w:rsidR="00495874" w:rsidRPr="00CA27E7" w:rsidRDefault="00495874" w:rsidP="00D9707E">
      <w:pPr>
        <w:pStyle w:val="Heading2"/>
      </w:pPr>
      <w:r w:rsidRPr="00CA27E7">
        <w:t>Limitations and future directions</w:t>
      </w:r>
    </w:p>
    <w:p w14:paraId="439B79E3" w14:textId="6DEE15FF" w:rsidR="008E1183" w:rsidRPr="00C134FA" w:rsidRDefault="008E1183" w:rsidP="008E1183">
      <w:pPr>
        <w:spacing w:after="120" w:line="360" w:lineRule="auto"/>
      </w:pPr>
      <w:r w:rsidRPr="00C134FA">
        <w:t xml:space="preserve">The key </w:t>
      </w:r>
      <w:r w:rsidR="00E84D64" w:rsidRPr="00C134FA">
        <w:t xml:space="preserve">themes in participant responses </w:t>
      </w:r>
      <w:r w:rsidRPr="00C134FA">
        <w:t>informs the comment coding</w:t>
      </w:r>
      <w:r w:rsidR="00E84D64" w:rsidRPr="00C134FA">
        <w:t xml:space="preserve">, but </w:t>
      </w:r>
      <w:r w:rsidRPr="00C134FA">
        <w:t xml:space="preserve">it </w:t>
      </w:r>
      <w:r w:rsidR="00E84D64" w:rsidRPr="00C134FA">
        <w:t xml:space="preserve">became </w:t>
      </w:r>
      <w:r w:rsidRPr="00C134FA">
        <w:t>apparent that the wording of open questions influence</w:t>
      </w:r>
      <w:r w:rsidR="00E84D64" w:rsidRPr="00C134FA">
        <w:t xml:space="preserve">s </w:t>
      </w:r>
      <w:r w:rsidRPr="00C134FA">
        <w:t>the usefulness</w:t>
      </w:r>
      <w:r w:rsidR="00E84D64" w:rsidRPr="00C134FA">
        <w:t xml:space="preserve"> of the </w:t>
      </w:r>
      <w:r w:rsidR="003E30EE" w:rsidRPr="00C134FA">
        <w:t xml:space="preserve">subsequent </w:t>
      </w:r>
      <w:r w:rsidR="00E84D64" w:rsidRPr="00C134FA">
        <w:t>analysis</w:t>
      </w:r>
      <w:r w:rsidRPr="00C134FA">
        <w:t xml:space="preserve">. </w:t>
      </w:r>
      <w:r w:rsidR="006D11A3" w:rsidRPr="00C134FA">
        <w:t>Q</w:t>
      </w:r>
      <w:r w:rsidRPr="00C134FA">
        <w:t>uestions such as</w:t>
      </w:r>
      <w:r w:rsidR="006D11A3" w:rsidRPr="00C134FA">
        <w:t xml:space="preserve"> “Do you have examples of situations that made it difficult for you to complete any of OU learning activities?” will always elicit a richer, descriptive response, whereas </w:t>
      </w:r>
      <w:r w:rsidRPr="00C134FA">
        <w:t xml:space="preserve">“Do any labels or attitudes make it easier for you to join in social situations?” could </w:t>
      </w:r>
      <w:r w:rsidR="006D11A3" w:rsidRPr="00C134FA">
        <w:t>be answered with ‘</w:t>
      </w:r>
      <w:r w:rsidRPr="00C134FA">
        <w:t>yes</w:t>
      </w:r>
      <w:r w:rsidR="006D11A3" w:rsidRPr="00C134FA">
        <w:t>’ or ‘</w:t>
      </w:r>
      <w:r w:rsidRPr="00C134FA">
        <w:t>no</w:t>
      </w:r>
      <w:r w:rsidR="006D11A3" w:rsidRPr="00C134FA">
        <w:t>’.</w:t>
      </w:r>
      <w:r w:rsidRPr="00C134FA">
        <w:t xml:space="preserve"> </w:t>
      </w:r>
    </w:p>
    <w:p w14:paraId="60B6EE0F" w14:textId="77777777" w:rsidR="00495874" w:rsidRPr="00CA27E7" w:rsidRDefault="00495874" w:rsidP="00D9707E">
      <w:pPr>
        <w:pStyle w:val="Heading2"/>
      </w:pPr>
      <w:r w:rsidRPr="00CA27E7">
        <w:t>Conclusions</w:t>
      </w:r>
    </w:p>
    <w:p w14:paraId="3CA3BB6D" w14:textId="35ACC2CF" w:rsidR="00495874" w:rsidRPr="00C134FA" w:rsidRDefault="00A66564" w:rsidP="001F3305">
      <w:pPr>
        <w:spacing w:after="120" w:line="360" w:lineRule="auto"/>
      </w:pPr>
      <w:bookmarkStart w:id="6" w:name="_Hlk146977279"/>
      <w:r w:rsidRPr="00C134FA">
        <w:t>A roadmap for a 10-year strategy for working toward ‘lifelong learning’ for autistic persons through staff training programmes and standard qualifications was published by Autism Europe.</w:t>
      </w:r>
      <w:r w:rsidRPr="00C134FA">
        <w:rPr>
          <w:rStyle w:val="EndnoteReference"/>
        </w:rPr>
        <w:endnoteReference w:id="44"/>
      </w:r>
      <w:r w:rsidRPr="00C134FA">
        <w:t xml:space="preserve"> </w:t>
      </w:r>
      <w:r w:rsidR="00495874" w:rsidRPr="00C134FA">
        <w:t xml:space="preserve">Educating neurotypical persons in awareness and acceptance of </w:t>
      </w:r>
      <w:r w:rsidR="002B19CF" w:rsidRPr="00C134FA">
        <w:t>divergence</w:t>
      </w:r>
      <w:r w:rsidR="00CF2A22" w:rsidRPr="00C134FA">
        <w:t xml:space="preserve"> from arbitrary </w:t>
      </w:r>
      <w:r w:rsidR="001F3305" w:rsidRPr="00C134FA">
        <w:t>norms and</w:t>
      </w:r>
      <w:r w:rsidR="00CF2A22" w:rsidRPr="00C134FA">
        <w:t xml:space="preserve"> committing to research that directs inclusion from engagement toward </w:t>
      </w:r>
      <w:r w:rsidR="002B19CF" w:rsidRPr="00C134FA">
        <w:t>empower</w:t>
      </w:r>
      <w:r w:rsidR="00CF2A22" w:rsidRPr="00C134FA">
        <w:t>ment</w:t>
      </w:r>
      <w:r w:rsidR="001F3305" w:rsidRPr="00C134FA">
        <w:t xml:space="preserve"> should be the goal. This i</w:t>
      </w:r>
      <w:r w:rsidR="00495874" w:rsidRPr="00C134FA">
        <w:t xml:space="preserve">s as important, arguably more so, that reprogramming neurodivergent brains to fit inside an alien paradigm. </w:t>
      </w:r>
      <w:r w:rsidR="00495874" w:rsidRPr="00C134FA">
        <w:lastRenderedPageBreak/>
        <w:t xml:space="preserve">Logistically and economically there may be higher benefits: offering quiet spaces, reducing sensory input, and allowing for flexibility will be less intrusive than dealing with emotional shutdowns and course disengagement. Ethically there is greater justification for educating a predominant group to be more accommodating of myriad minorities than to maintain a belief that a group’s size equates to the value of its experience and the merit of its expectations. </w:t>
      </w:r>
    </w:p>
    <w:p w14:paraId="4102C029" w14:textId="7503C273" w:rsidR="00A32F39" w:rsidRDefault="006D734C" w:rsidP="00A32F39">
      <w:pPr>
        <w:spacing w:after="120" w:line="360" w:lineRule="auto"/>
      </w:pPr>
      <w:r w:rsidRPr="00C134FA">
        <w:t xml:space="preserve">Research benefits from listening to authentic voices. But </w:t>
      </w:r>
      <w:r w:rsidR="004B241A" w:rsidRPr="00C134FA">
        <w:t xml:space="preserve">an investigation into the autistic </w:t>
      </w:r>
      <w:r w:rsidR="00A41D3B" w:rsidRPr="00C134FA">
        <w:t xml:space="preserve">student </w:t>
      </w:r>
      <w:r w:rsidR="004B241A" w:rsidRPr="00C134FA">
        <w:t xml:space="preserve">experience </w:t>
      </w:r>
      <w:r w:rsidR="00A41D3B" w:rsidRPr="00C134FA">
        <w:t>will ultimately fail when it</w:t>
      </w:r>
      <w:r w:rsidR="004B241A" w:rsidRPr="00C134FA">
        <w:t xml:space="preserve"> does not </w:t>
      </w:r>
      <w:r w:rsidRPr="00C134FA">
        <w:t>involve</w:t>
      </w:r>
      <w:r w:rsidR="004B241A" w:rsidRPr="00C134FA">
        <w:t xml:space="preserve"> the autistic community </w:t>
      </w:r>
      <w:r w:rsidR="00A41D3B" w:rsidRPr="00C134FA">
        <w:t>as participants rather</w:t>
      </w:r>
      <w:r w:rsidR="004B241A" w:rsidRPr="00C134FA">
        <w:t xml:space="preserve"> than as subjects</w:t>
      </w:r>
      <w:r w:rsidR="00A41D3B" w:rsidRPr="00C134FA">
        <w:t xml:space="preserve"> in an NT process,</w:t>
      </w:r>
      <w:r w:rsidR="004B241A" w:rsidRPr="00C134FA">
        <w:rPr>
          <w:rStyle w:val="EndnoteReference"/>
        </w:rPr>
        <w:endnoteReference w:id="45"/>
      </w:r>
      <w:r w:rsidR="00A41D3B" w:rsidRPr="00C134FA">
        <w:t>,</w:t>
      </w:r>
      <w:r w:rsidR="00A41D3B" w:rsidRPr="00C134FA">
        <w:rPr>
          <w:rStyle w:val="EndnoteReference"/>
        </w:rPr>
        <w:endnoteReference w:id="46"/>
      </w:r>
      <w:r w:rsidR="00A41D3B" w:rsidRPr="00C134FA">
        <w:t xml:space="preserve"> or is conducted by </w:t>
      </w:r>
      <w:r w:rsidR="00A32F39" w:rsidRPr="00C134FA">
        <w:t>non-autistic researchers.</w:t>
      </w:r>
      <w:r w:rsidRPr="00C134FA">
        <w:rPr>
          <w:rStyle w:val="EndnoteReference"/>
        </w:rPr>
        <w:endnoteReference w:id="47"/>
      </w:r>
      <w:r w:rsidRPr="00C134FA">
        <w:t xml:space="preserve"> </w:t>
      </w:r>
      <w:r w:rsidR="003E1FCA" w:rsidRPr="00C134FA">
        <w:t xml:space="preserve">Achieving these goals is </w:t>
      </w:r>
      <w:r w:rsidR="008B5993">
        <w:t xml:space="preserve">the researchers’ </w:t>
      </w:r>
      <w:r w:rsidR="003E1FCA" w:rsidRPr="00C134FA">
        <w:t>justification for conducting this research</w:t>
      </w:r>
      <w:r w:rsidR="008B5993">
        <w:t xml:space="preserve"> and </w:t>
      </w:r>
      <w:r w:rsidR="003E1FCA" w:rsidRPr="00C134FA">
        <w:t xml:space="preserve">by listening to authentic narratives the way forward </w:t>
      </w:r>
      <w:r w:rsidR="008B5993">
        <w:t>becomes</w:t>
      </w:r>
      <w:r w:rsidR="003E1FCA" w:rsidRPr="00C134FA">
        <w:t xml:space="preserve"> more clearly defined.</w:t>
      </w:r>
    </w:p>
    <w:bookmarkEnd w:id="6"/>
    <w:p w14:paraId="33D7E78F" w14:textId="3DD7714E" w:rsidR="00495874" w:rsidRDefault="00A32F39" w:rsidP="00D9707E">
      <w:pPr>
        <w:pStyle w:val="Heading2"/>
      </w:pPr>
      <w:r>
        <w:t>Reference</w:t>
      </w:r>
      <w:r w:rsidR="00397F74">
        <w:t>s</w:t>
      </w:r>
    </w:p>
    <w:sectPr w:rsidR="00495874" w:rsidSect="00E351B3">
      <w:footerReference w:type="default" r:id="rId10"/>
      <w:endnotePr>
        <w:numFmt w:val="decimal"/>
      </w:endnotePr>
      <w:pgSz w:w="11906" w:h="16838"/>
      <w:pgMar w:top="1021" w:right="119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38544" w14:textId="77777777" w:rsidR="00403C79" w:rsidRDefault="00403C79" w:rsidP="00743C73">
      <w:pPr>
        <w:spacing w:after="0" w:line="240" w:lineRule="auto"/>
      </w:pPr>
      <w:r>
        <w:separator/>
      </w:r>
    </w:p>
  </w:endnote>
  <w:endnote w:type="continuationSeparator" w:id="0">
    <w:p w14:paraId="6AEEE2DC" w14:textId="77777777" w:rsidR="00403C79" w:rsidRDefault="00403C79" w:rsidP="00743C73">
      <w:pPr>
        <w:spacing w:after="0" w:line="240" w:lineRule="auto"/>
      </w:pPr>
      <w:r>
        <w:continuationSeparator/>
      </w:r>
    </w:p>
  </w:endnote>
  <w:endnote w:id="1">
    <w:p w14:paraId="0D2F7FAA" w14:textId="5967DA66" w:rsidR="000D5EAE" w:rsidRDefault="000D5EAE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0D5EAE">
        <w:t>Clouder</w:t>
      </w:r>
      <w:proofErr w:type="spellEnd"/>
      <w:r w:rsidRPr="000D5EAE">
        <w:t xml:space="preserve">, L., </w:t>
      </w:r>
      <w:proofErr w:type="spellStart"/>
      <w:r w:rsidRPr="000D5EAE">
        <w:t>Karakus</w:t>
      </w:r>
      <w:proofErr w:type="spellEnd"/>
      <w:r w:rsidRPr="000D5EAE">
        <w:t xml:space="preserve">, M., </w:t>
      </w:r>
      <w:proofErr w:type="spellStart"/>
      <w:r w:rsidRPr="000D5EAE">
        <w:t>Cinotti</w:t>
      </w:r>
      <w:proofErr w:type="spellEnd"/>
      <w:r w:rsidRPr="000D5EAE">
        <w:t xml:space="preserve">, A., </w:t>
      </w:r>
      <w:proofErr w:type="spellStart"/>
      <w:r w:rsidRPr="000D5EAE">
        <w:t>Ferreyra</w:t>
      </w:r>
      <w:proofErr w:type="spellEnd"/>
      <w:r w:rsidRPr="000D5EAE">
        <w:t xml:space="preserve">, M. V., </w:t>
      </w:r>
      <w:proofErr w:type="spellStart"/>
      <w:r w:rsidRPr="000D5EAE">
        <w:t>Fierros</w:t>
      </w:r>
      <w:proofErr w:type="spellEnd"/>
      <w:r w:rsidRPr="000D5EAE">
        <w:t xml:space="preserve">, G. A., &amp; Rojo, P. (2020). Neurodiversity in higher education: a narrative synthesis. </w:t>
      </w:r>
      <w:r w:rsidRPr="000D5EAE">
        <w:rPr>
          <w:i/>
          <w:iCs/>
        </w:rPr>
        <w:t>Higher Education</w:t>
      </w:r>
      <w:r w:rsidRPr="000D5EAE">
        <w:t xml:space="preserve">, </w:t>
      </w:r>
      <w:r w:rsidRPr="000D5EAE">
        <w:rPr>
          <w:i/>
          <w:iCs/>
        </w:rPr>
        <w:t>80</w:t>
      </w:r>
      <w:r w:rsidRPr="000D5EAE">
        <w:t>(4), 757–778. https://doi.org/10.1007/s10734-020-00513-6</w:t>
      </w:r>
    </w:p>
  </w:endnote>
  <w:endnote w:id="2">
    <w:p w14:paraId="69651180" w14:textId="4DF26596" w:rsidR="00A65236" w:rsidRDefault="00A65236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proofErr w:type="spellStart"/>
      <w:r w:rsidRPr="00A65236">
        <w:t>Gelbar</w:t>
      </w:r>
      <w:proofErr w:type="spellEnd"/>
      <w:r w:rsidRPr="00A65236">
        <w:t xml:space="preserve">, N. W., Smith, I., &amp; </w:t>
      </w:r>
      <w:proofErr w:type="spellStart"/>
      <w:r w:rsidRPr="00A65236">
        <w:t>Reichow</w:t>
      </w:r>
      <w:proofErr w:type="spellEnd"/>
      <w:r w:rsidRPr="00A65236">
        <w:t xml:space="preserve">, B. (2014). Systematic Review of Articles Describing Experience and Supports of Individuals with Autism Enrolled in College and University Programs. </w:t>
      </w:r>
      <w:r w:rsidRPr="00A65236">
        <w:rPr>
          <w:i/>
          <w:iCs/>
        </w:rPr>
        <w:t>Journal of Autism and Developmental Disorders</w:t>
      </w:r>
      <w:r w:rsidRPr="00A65236">
        <w:t xml:space="preserve">, </w:t>
      </w:r>
      <w:r w:rsidRPr="00A65236">
        <w:rPr>
          <w:i/>
          <w:iCs/>
        </w:rPr>
        <w:t>44</w:t>
      </w:r>
      <w:r w:rsidRPr="00A65236">
        <w:t>(10), 2593–2601. https://doi.org/10.1007/s10803-014-2135-5</w:t>
      </w:r>
    </w:p>
  </w:endnote>
  <w:endnote w:id="3">
    <w:p w14:paraId="20FB9602" w14:textId="15643E90" w:rsidR="001B1718" w:rsidRDefault="001B1718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1B1718">
        <w:t xml:space="preserve">Adams, D., Simpson, K., Davies, L., Campbell, C., &amp; Macdonald, L. (2019). Online learning for university students on the autism spectrum: A systematic review and questionnaire study. </w:t>
      </w:r>
      <w:r w:rsidRPr="001B1718">
        <w:rPr>
          <w:i/>
          <w:iCs/>
        </w:rPr>
        <w:t>Australasian Journal of Educational Technology</w:t>
      </w:r>
      <w:r w:rsidRPr="001B1718">
        <w:t xml:space="preserve">, </w:t>
      </w:r>
      <w:r w:rsidRPr="001B1718">
        <w:rPr>
          <w:i/>
          <w:iCs/>
        </w:rPr>
        <w:t>35</w:t>
      </w:r>
      <w:r w:rsidRPr="001B1718">
        <w:t>(6), 111–131. https://doi.org/10.14742/ajet.5483</w:t>
      </w:r>
    </w:p>
  </w:endnote>
  <w:endnote w:id="4">
    <w:p w14:paraId="236B4CCF" w14:textId="63AD961A" w:rsidR="00AF7453" w:rsidRDefault="00AF7453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proofErr w:type="spellStart"/>
      <w:r w:rsidR="00270E4C" w:rsidRPr="00270E4C">
        <w:t>Whelpley</w:t>
      </w:r>
      <w:proofErr w:type="spellEnd"/>
      <w:r w:rsidR="00270E4C" w:rsidRPr="00270E4C">
        <w:t xml:space="preserve">, C. E., &amp; May, C. P. (2023). Seeing is Disliking: Evidence of Bias Against Individuals with Autism Spectrum Disorder in Traditional Job Interviews. </w:t>
      </w:r>
      <w:r w:rsidR="00270E4C" w:rsidRPr="00270E4C">
        <w:rPr>
          <w:i/>
          <w:iCs/>
        </w:rPr>
        <w:t>Journal of Autism and Developmental Disorders</w:t>
      </w:r>
      <w:r w:rsidR="00270E4C" w:rsidRPr="00270E4C">
        <w:t xml:space="preserve">, </w:t>
      </w:r>
      <w:r w:rsidR="00270E4C" w:rsidRPr="00270E4C">
        <w:rPr>
          <w:i/>
          <w:iCs/>
        </w:rPr>
        <w:t>53</w:t>
      </w:r>
      <w:r w:rsidR="00270E4C" w:rsidRPr="00270E4C">
        <w:t>(4), 1363–1374. https://doi.org/10.1007/s10803-022-05432-2</w:t>
      </w:r>
    </w:p>
  </w:endnote>
  <w:endnote w:id="5">
    <w:p w14:paraId="2C8F9260" w14:textId="42E198BE" w:rsidR="00A56879" w:rsidRDefault="00A56879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A56879">
        <w:t xml:space="preserve">Gemma, N. (2023). Reconceptualising ‘reasonable adjustments’ for the successful employment of autistic women. </w:t>
      </w:r>
      <w:r w:rsidRPr="00A56879">
        <w:rPr>
          <w:i/>
          <w:iCs/>
        </w:rPr>
        <w:t>Disability &amp; Society</w:t>
      </w:r>
      <w:r w:rsidRPr="00A56879">
        <w:t xml:space="preserve">, </w:t>
      </w:r>
      <w:r w:rsidRPr="00A56879">
        <w:rPr>
          <w:i/>
          <w:iCs/>
        </w:rPr>
        <w:t>38</w:t>
      </w:r>
      <w:r w:rsidRPr="00A56879">
        <w:t>(6), 944–962. https://doi.org/10.1080/09687599.2021.1971065</w:t>
      </w:r>
    </w:p>
  </w:endnote>
  <w:endnote w:id="6">
    <w:p w14:paraId="4A803F72" w14:textId="08DDDFDB" w:rsidR="008B3347" w:rsidRDefault="008B3347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8B3347">
        <w:t xml:space="preserve">Sasson, N. J., Faso, D. J., Nugent, J., Lovell, S., Kennedy, D. P., &amp; Grossman, R. B. (2017). Neurotypical Peers are Less Willing to Interact with Those with Autism based on Thin Slice Judgments. </w:t>
      </w:r>
      <w:r w:rsidRPr="008B3347">
        <w:rPr>
          <w:i/>
          <w:iCs/>
        </w:rPr>
        <w:t>Scientific Reports</w:t>
      </w:r>
      <w:r w:rsidRPr="008B3347">
        <w:t xml:space="preserve">, </w:t>
      </w:r>
      <w:r w:rsidRPr="008B3347">
        <w:rPr>
          <w:i/>
          <w:iCs/>
        </w:rPr>
        <w:t>7</w:t>
      </w:r>
      <w:r w:rsidRPr="008B3347">
        <w:t>(1), 40700. https://doi.org/10.1038/srep40700</w:t>
      </w:r>
    </w:p>
  </w:endnote>
  <w:endnote w:id="7">
    <w:p w14:paraId="1EC1370E" w14:textId="1921746C" w:rsidR="001601C5" w:rsidRDefault="001601C5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1601C5">
        <w:t xml:space="preserve">Gobbo, K., &amp; </w:t>
      </w:r>
      <w:proofErr w:type="spellStart"/>
      <w:r w:rsidRPr="001601C5">
        <w:t>Shmulsky</w:t>
      </w:r>
      <w:proofErr w:type="spellEnd"/>
      <w:r w:rsidRPr="001601C5">
        <w:t xml:space="preserve">, S. (2014). Faculty Experience </w:t>
      </w:r>
      <w:r w:rsidR="0079573E" w:rsidRPr="001601C5">
        <w:t>with</w:t>
      </w:r>
      <w:r w:rsidRPr="001601C5">
        <w:t xml:space="preserve"> College Students With Autism Spectrum Disorders: A Qualitative Study of Challenges and Solutions. </w:t>
      </w:r>
      <w:r w:rsidRPr="001601C5">
        <w:rPr>
          <w:i/>
          <w:iCs/>
        </w:rPr>
        <w:t>Focus on Autism and Other Developmental Disabilities</w:t>
      </w:r>
      <w:r w:rsidRPr="001601C5">
        <w:t xml:space="preserve">, </w:t>
      </w:r>
      <w:r w:rsidRPr="001601C5">
        <w:rPr>
          <w:i/>
          <w:iCs/>
        </w:rPr>
        <w:t>29</w:t>
      </w:r>
      <w:r w:rsidRPr="001601C5">
        <w:t>(1), 13–22. https://doi.org/10.1177/1088357613504989</w:t>
      </w:r>
    </w:p>
  </w:endnote>
  <w:endnote w:id="8">
    <w:p w14:paraId="4698A4C0" w14:textId="1E8692B5" w:rsidR="007E07ED" w:rsidRDefault="007E07ED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7E07ED">
        <w:t>Madaus</w:t>
      </w:r>
      <w:proofErr w:type="spellEnd"/>
      <w:r w:rsidRPr="007E07ED">
        <w:t xml:space="preserve">, J., Cascio, A., &amp; </w:t>
      </w:r>
      <w:proofErr w:type="spellStart"/>
      <w:r w:rsidRPr="007E07ED">
        <w:t>Gelbar</w:t>
      </w:r>
      <w:proofErr w:type="spellEnd"/>
      <w:r w:rsidRPr="007E07ED">
        <w:t xml:space="preserve">, N. (2022). Perceptions of College Students with Autism Spectrum Disorder on the Transition to Remote Learning During the COVID-19 Pandemic. </w:t>
      </w:r>
      <w:r w:rsidRPr="007E07ED">
        <w:rPr>
          <w:i/>
          <w:iCs/>
        </w:rPr>
        <w:t>Developmental Disabilities Network Journal</w:t>
      </w:r>
      <w:r w:rsidRPr="007E07ED">
        <w:t xml:space="preserve">, </w:t>
      </w:r>
      <w:r w:rsidRPr="007E07ED">
        <w:rPr>
          <w:i/>
          <w:iCs/>
        </w:rPr>
        <w:t>2</w:t>
      </w:r>
      <w:r w:rsidRPr="007E07ED">
        <w:t>(2). https://digitalcommons.usu.edu/ddnj/vol2/iss2/5</w:t>
      </w:r>
    </w:p>
  </w:endnote>
  <w:endnote w:id="9">
    <w:p w14:paraId="4DFCBE9D" w14:textId="5697B2D3" w:rsidR="005522D9" w:rsidRDefault="005522D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5522D9">
        <w:t xml:space="preserve">Fletcher-Watson, S., &amp; Happé, F. (2019). </w:t>
      </w:r>
      <w:r w:rsidRPr="005522D9">
        <w:rPr>
          <w:i/>
          <w:iCs/>
        </w:rPr>
        <w:t>Autism: a new introduction to psychological theory and current debate</w:t>
      </w:r>
      <w:r w:rsidRPr="005522D9">
        <w:t>. Routledge.</w:t>
      </w:r>
    </w:p>
  </w:endnote>
  <w:endnote w:id="10">
    <w:p w14:paraId="60A14AA8" w14:textId="64C4A7F1" w:rsidR="005522D9" w:rsidRDefault="005522D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A96928">
        <w:t>Penot</w:t>
      </w:r>
      <w:proofErr w:type="spellEnd"/>
      <w:r w:rsidRPr="00A96928">
        <w:t xml:space="preserve">, J., (2022), ‘The Forgotten Women’, </w:t>
      </w:r>
      <w:r w:rsidRPr="00A96928">
        <w:rPr>
          <w:i/>
          <w:iCs/>
        </w:rPr>
        <w:t>Psychology Today</w:t>
      </w:r>
      <w:r w:rsidRPr="00A96928">
        <w:t>, October 14, 2022</w:t>
      </w:r>
    </w:p>
  </w:endnote>
  <w:endnote w:id="11">
    <w:p w14:paraId="6D334E6D" w14:textId="69B9241A" w:rsidR="00AD475B" w:rsidRDefault="00AD475B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A96928">
        <w:t xml:space="preserve">NICE (2021) </w:t>
      </w:r>
      <w:r w:rsidRPr="00A96928">
        <w:rPr>
          <w:i/>
          <w:iCs/>
        </w:rPr>
        <w:t>‘Autism spectrum disorder in adults: diagnosis and management’</w:t>
      </w:r>
      <w:r w:rsidRPr="00A96928">
        <w:t>, Clinical guideline [CG142] National Institute for Health and Care Excellence. Available at: https://www.nice.org.uk/guidance/cg142/chapter/Introduction</w:t>
      </w:r>
    </w:p>
  </w:endnote>
  <w:endnote w:id="12">
    <w:p w14:paraId="66C69120" w14:textId="3C206EB9" w:rsidR="00B406CF" w:rsidRDefault="00B406CF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="00D2254F" w:rsidRPr="00D2254F">
        <w:t>Gurbuz</w:t>
      </w:r>
      <w:proofErr w:type="spellEnd"/>
      <w:r w:rsidR="00D2254F" w:rsidRPr="00D2254F">
        <w:t xml:space="preserve">, E., Hanley, M., &amp; </w:t>
      </w:r>
      <w:proofErr w:type="spellStart"/>
      <w:r w:rsidR="00D2254F" w:rsidRPr="00D2254F">
        <w:t>Riby</w:t>
      </w:r>
      <w:proofErr w:type="spellEnd"/>
      <w:r w:rsidR="00D2254F" w:rsidRPr="00D2254F">
        <w:t xml:space="preserve">, D. M. (2019). University Students with Autism: The Social and Academic Experiences of University in the UK. </w:t>
      </w:r>
      <w:r w:rsidR="00D2254F" w:rsidRPr="00D2254F">
        <w:rPr>
          <w:i/>
          <w:iCs/>
        </w:rPr>
        <w:t>Journal of Autism and Developmental Disorders</w:t>
      </w:r>
      <w:r w:rsidR="00D2254F" w:rsidRPr="00D2254F">
        <w:t xml:space="preserve">, </w:t>
      </w:r>
      <w:r w:rsidR="00D2254F" w:rsidRPr="00D2254F">
        <w:rPr>
          <w:i/>
          <w:iCs/>
        </w:rPr>
        <w:t>49</w:t>
      </w:r>
      <w:r w:rsidR="00D2254F" w:rsidRPr="00D2254F">
        <w:t>(2), 617–631. https://doi.org/10.1007/s10803-018-3741-4</w:t>
      </w:r>
    </w:p>
  </w:endnote>
  <w:endnote w:id="13">
    <w:p w14:paraId="5E597690" w14:textId="05EE8848" w:rsidR="008A44B9" w:rsidRDefault="008A44B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8A44B9">
        <w:t>Chown</w:t>
      </w:r>
      <w:proofErr w:type="spellEnd"/>
      <w:r w:rsidRPr="008A44B9">
        <w:t xml:space="preserve">, N., &amp; Beavan, N. (2012). Intellectually capable but socially </w:t>
      </w:r>
      <w:proofErr w:type="gramStart"/>
      <w:r w:rsidRPr="008A44B9">
        <w:t>excluded?</w:t>
      </w:r>
      <w:proofErr w:type="gramEnd"/>
      <w:r w:rsidRPr="008A44B9">
        <w:t xml:space="preserve"> A review of the literature and research on students with autism in further education. </w:t>
      </w:r>
      <w:r w:rsidRPr="008A44B9">
        <w:rPr>
          <w:i/>
          <w:iCs/>
        </w:rPr>
        <w:t>Journal of Further and Higher Education</w:t>
      </w:r>
      <w:r w:rsidRPr="008A44B9">
        <w:t xml:space="preserve">, </w:t>
      </w:r>
      <w:r w:rsidRPr="008A44B9">
        <w:rPr>
          <w:i/>
          <w:iCs/>
        </w:rPr>
        <w:t>36</w:t>
      </w:r>
      <w:r w:rsidRPr="008A44B9">
        <w:t>(4), 477–493. https://doi.org/10.1080/0309877X.2011.643771</w:t>
      </w:r>
    </w:p>
  </w:endnote>
  <w:endnote w:id="14">
    <w:p w14:paraId="4EDCBB2B" w14:textId="637073D5" w:rsidR="008A44B9" w:rsidRDefault="008A44B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8A44B9">
        <w:t xml:space="preserve">Ward, D., &amp; Webster, A. (2018). Understanding the Lived Experiences of University Students with Autism Spectrum Disorder (ASD): A Phenomenological Study. </w:t>
      </w:r>
      <w:r w:rsidRPr="008A44B9">
        <w:rPr>
          <w:i/>
          <w:iCs/>
        </w:rPr>
        <w:t>International Journal of Disability, Development and Education</w:t>
      </w:r>
      <w:r w:rsidRPr="008A44B9">
        <w:t xml:space="preserve">, </w:t>
      </w:r>
      <w:r w:rsidRPr="008A44B9">
        <w:rPr>
          <w:i/>
          <w:iCs/>
        </w:rPr>
        <w:t>65</w:t>
      </w:r>
      <w:r w:rsidRPr="008A44B9">
        <w:t>(4), 373–392. https://doi.org/10.1080/1034912X.2017.1403573</w:t>
      </w:r>
    </w:p>
  </w:endnote>
  <w:endnote w:id="15">
    <w:p w14:paraId="199F1D82" w14:textId="57A983F4" w:rsidR="008A44B9" w:rsidRDefault="008A44B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8A44B9">
        <w:t xml:space="preserve">Fabri, M., Fenton, G., Andrews, P., &amp; Beaton, M. (2022). Experiences of Higher Education Students on the Autism Spectrum: Stories of Low Mood and High Resilience. </w:t>
      </w:r>
      <w:r w:rsidRPr="008A44B9">
        <w:rPr>
          <w:i/>
          <w:iCs/>
        </w:rPr>
        <w:t>International Journal of Disability, Development and Education</w:t>
      </w:r>
      <w:r w:rsidRPr="008A44B9">
        <w:t xml:space="preserve">, </w:t>
      </w:r>
      <w:r w:rsidRPr="008A44B9">
        <w:rPr>
          <w:i/>
          <w:iCs/>
        </w:rPr>
        <w:t>69</w:t>
      </w:r>
      <w:r w:rsidRPr="008A44B9">
        <w:t>(4), 1411–1429. https://doi.org/10.1080/1034912X.2020.1767764</w:t>
      </w:r>
    </w:p>
  </w:endnote>
  <w:endnote w:id="16">
    <w:p w14:paraId="2654A80B" w14:textId="77777777" w:rsidR="00512319" w:rsidRDefault="0051231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094A36">
        <w:t xml:space="preserve">Reidy, T. (2019, December 16). ‘Far too many are struggling’: are universities failing autistic students? </w:t>
      </w:r>
      <w:r w:rsidRPr="00094A36">
        <w:rPr>
          <w:i/>
          <w:iCs/>
        </w:rPr>
        <w:t>The Guardian</w:t>
      </w:r>
      <w:r w:rsidRPr="00094A36">
        <w:t>. https://www.theguardian.com/education/2019/dec/16/far-too-many-are-struggling-are-universities-failing-autistic-students</w:t>
      </w:r>
    </w:p>
  </w:endnote>
  <w:endnote w:id="17">
    <w:p w14:paraId="44D79DED" w14:textId="031BC16C" w:rsidR="001465E5" w:rsidRDefault="001465E5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1465E5">
        <w:t xml:space="preserve">Lister, K., Pearson, V. K., Collins, T. D., &amp; Davies, G. J. (2020). Evaluating inclusion in distance learning: a survey of university staff attitudes, practices and training needs. </w:t>
      </w:r>
      <w:r w:rsidRPr="001465E5">
        <w:rPr>
          <w:i/>
          <w:iCs/>
        </w:rPr>
        <w:t>Innovation: The European Journal of Social Science Research</w:t>
      </w:r>
      <w:r w:rsidRPr="001465E5">
        <w:t>. https://www.tandfonline.com/doi/full/10.1080/13511610.2020.1828048</w:t>
      </w:r>
    </w:p>
  </w:endnote>
  <w:endnote w:id="18">
    <w:p w14:paraId="2DCC2E80" w14:textId="77777777" w:rsidR="00512319" w:rsidRDefault="0051231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345649">
        <w:t>Pukki</w:t>
      </w:r>
      <w:proofErr w:type="spellEnd"/>
      <w:r w:rsidRPr="00345649">
        <w:t xml:space="preserve">, H., </w:t>
      </w:r>
      <w:proofErr w:type="spellStart"/>
      <w:r w:rsidRPr="00345649">
        <w:t>Bettin</w:t>
      </w:r>
      <w:proofErr w:type="spellEnd"/>
      <w:r w:rsidRPr="00345649">
        <w:t xml:space="preserve">, J., Outlaw, A. G., Hennessy, J., Brook, K., Dekker, M., Doherty, M., Shaw, S. C. K., </w:t>
      </w:r>
      <w:proofErr w:type="spellStart"/>
      <w:r w:rsidRPr="00345649">
        <w:t>Bervoets</w:t>
      </w:r>
      <w:proofErr w:type="spellEnd"/>
      <w:r w:rsidRPr="00345649">
        <w:t xml:space="preserve">, J., Rudolph, S., </w:t>
      </w:r>
      <w:proofErr w:type="spellStart"/>
      <w:r w:rsidRPr="00345649">
        <w:t>Corneloup</w:t>
      </w:r>
      <w:proofErr w:type="spellEnd"/>
      <w:r w:rsidRPr="00345649">
        <w:t xml:space="preserve">, T., Derwent, K., Lee, O., Rojas, Y. G., Lawson, W., Gutierrez, M. V., </w:t>
      </w:r>
      <w:proofErr w:type="spellStart"/>
      <w:r w:rsidRPr="00345649">
        <w:t>Petek</w:t>
      </w:r>
      <w:proofErr w:type="spellEnd"/>
      <w:r w:rsidRPr="00345649">
        <w:t xml:space="preserve">, K., </w:t>
      </w:r>
      <w:proofErr w:type="spellStart"/>
      <w:r w:rsidRPr="00345649">
        <w:t>Tsiakkirou</w:t>
      </w:r>
      <w:proofErr w:type="spellEnd"/>
      <w:r w:rsidRPr="00345649">
        <w:t xml:space="preserve">, M., </w:t>
      </w:r>
      <w:proofErr w:type="spellStart"/>
      <w:r w:rsidRPr="00345649">
        <w:t>Suoninen</w:t>
      </w:r>
      <w:proofErr w:type="spellEnd"/>
      <w:r w:rsidRPr="00345649">
        <w:t xml:space="preserve">, A., … Yoon, W.-H. (2022). Autistic Perspectives on the Future of Clinical Autism Research. </w:t>
      </w:r>
      <w:r w:rsidRPr="00345649">
        <w:rPr>
          <w:i/>
          <w:iCs/>
        </w:rPr>
        <w:t>Autism in Adulthood</w:t>
      </w:r>
      <w:r w:rsidRPr="00345649">
        <w:t xml:space="preserve">, </w:t>
      </w:r>
      <w:r w:rsidRPr="00345649">
        <w:rPr>
          <w:i/>
          <w:iCs/>
        </w:rPr>
        <w:t>4</w:t>
      </w:r>
      <w:r w:rsidRPr="00345649">
        <w:t>(2), 93–101. https://doi.org/10.1089/aut.2022.0017</w:t>
      </w:r>
    </w:p>
  </w:endnote>
  <w:endnote w:id="19">
    <w:p w14:paraId="6439DB8B" w14:textId="47DFCEA0" w:rsidR="002D25AE" w:rsidRDefault="002D25AE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2D25AE">
        <w:t xml:space="preserve">Scott, M., &amp; Sedgewick, F. (2021). ‘I have more control over my life’: A qualitative exploration of challenges, opportunities, and support needs among autistic university students. </w:t>
      </w:r>
      <w:r w:rsidRPr="002D25AE">
        <w:rPr>
          <w:i/>
          <w:iCs/>
        </w:rPr>
        <w:t>Autism &amp; Developmental Language Impairments</w:t>
      </w:r>
      <w:r w:rsidRPr="002D25AE">
        <w:t xml:space="preserve">, </w:t>
      </w:r>
      <w:r w:rsidRPr="002D25AE">
        <w:rPr>
          <w:i/>
          <w:iCs/>
        </w:rPr>
        <w:t>6</w:t>
      </w:r>
      <w:r w:rsidRPr="002D25AE">
        <w:t>, 239694152110104. https://doi.org/10.1177/23969415211010419</w:t>
      </w:r>
    </w:p>
  </w:endnote>
  <w:endnote w:id="20">
    <w:p w14:paraId="76535E38" w14:textId="77777777" w:rsidR="00AD466F" w:rsidRDefault="00AD466F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F762D4">
        <w:t xml:space="preserve">Beardon, L. (2021). </w:t>
      </w:r>
      <w:r w:rsidRPr="00F762D4">
        <w:rPr>
          <w:i/>
          <w:iCs/>
        </w:rPr>
        <w:t>Autism in adults</w:t>
      </w:r>
      <w:r w:rsidRPr="00F762D4">
        <w:t xml:space="preserve"> (Second edition). Sheldon Press.</w:t>
      </w:r>
    </w:p>
  </w:endnote>
  <w:endnote w:id="21">
    <w:p w14:paraId="0D216692" w14:textId="77777777" w:rsidR="003C13CF" w:rsidRDefault="003C13CF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873561">
        <w:t xml:space="preserve">Sasson, N. J., &amp; Morrison, K. E. (2019). First impressions of adults with autism improve with diagnostic disclosure and increased autism knowledge of peers. </w:t>
      </w:r>
      <w:r w:rsidRPr="00873561">
        <w:rPr>
          <w:i/>
          <w:iCs/>
        </w:rPr>
        <w:t>Autism</w:t>
      </w:r>
      <w:r w:rsidRPr="00873561">
        <w:t xml:space="preserve">, </w:t>
      </w:r>
      <w:r w:rsidRPr="00873561">
        <w:rPr>
          <w:i/>
          <w:iCs/>
        </w:rPr>
        <w:t>23</w:t>
      </w:r>
      <w:r w:rsidRPr="00873561">
        <w:t>(1), 50–59. https://doi.org/10.1177/1362361317729526</w:t>
      </w:r>
    </w:p>
  </w:endnote>
  <w:endnote w:id="22">
    <w:p w14:paraId="5568A19D" w14:textId="77777777" w:rsidR="003C13CF" w:rsidRDefault="003C13CF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873561">
        <w:t xml:space="preserve">Milton, D. E. M. (2012). On the ontological status of autism: the ‘double empathy problem’. </w:t>
      </w:r>
      <w:r w:rsidRPr="00873561">
        <w:rPr>
          <w:i/>
          <w:iCs/>
        </w:rPr>
        <w:t>Disability &amp; Society</w:t>
      </w:r>
      <w:r w:rsidRPr="00873561">
        <w:t xml:space="preserve">, </w:t>
      </w:r>
      <w:r w:rsidRPr="00873561">
        <w:rPr>
          <w:i/>
          <w:iCs/>
        </w:rPr>
        <w:t>27</w:t>
      </w:r>
      <w:r w:rsidRPr="00873561">
        <w:t>(6), 883–887. https://doi.org/10.1080/09687599.2012.710008</w:t>
      </w:r>
    </w:p>
  </w:endnote>
  <w:endnote w:id="23">
    <w:p w14:paraId="1B12445F" w14:textId="77777777" w:rsidR="00751CB9" w:rsidRDefault="00751CB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A96928">
        <w:rPr>
          <w:i/>
          <w:iCs/>
        </w:rPr>
        <w:t>Arriving At Thriving: Learning from disabled students to ensure access for all</w:t>
      </w:r>
      <w:r w:rsidRPr="00A96928">
        <w:t>. (2020, October 6). Policy Connect. https://www.policyconnect.org.uk/research/arriving-thriving-learning-disabled-students-ensure-access-all</w:t>
      </w:r>
    </w:p>
  </w:endnote>
  <w:endnote w:id="24">
    <w:p w14:paraId="33F8CE81" w14:textId="497D126B" w:rsidR="0010029F" w:rsidRDefault="0010029F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10029F">
        <w:t xml:space="preserve">Frost, K. M., Bailey, K. M., &amp; Ingersoll, B. R. (2019). “I Just Want Them to See Me As…Me”: Identity, Community, and Disclosure Practices Among College Students on the Autism Spectrum. </w:t>
      </w:r>
      <w:r w:rsidRPr="0010029F">
        <w:rPr>
          <w:i/>
          <w:iCs/>
        </w:rPr>
        <w:t>Autism in Adulthood</w:t>
      </w:r>
      <w:r w:rsidRPr="0010029F">
        <w:t xml:space="preserve">, </w:t>
      </w:r>
      <w:r w:rsidRPr="0010029F">
        <w:rPr>
          <w:i/>
          <w:iCs/>
        </w:rPr>
        <w:t>1</w:t>
      </w:r>
      <w:r w:rsidRPr="0010029F">
        <w:t>(4), 268–275. https://doi.org/10.1089/aut.2018.0057</w:t>
      </w:r>
    </w:p>
  </w:endnote>
  <w:endnote w:id="25">
    <w:p w14:paraId="40FE4F58" w14:textId="66B6753A" w:rsidR="00E73715" w:rsidRDefault="00E73715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E73715">
        <w:t xml:space="preserve">Lipson, J., Taylor, C., Burk, J. A., &amp; </w:t>
      </w:r>
      <w:proofErr w:type="spellStart"/>
      <w:r w:rsidRPr="00E73715">
        <w:t>Dickter</w:t>
      </w:r>
      <w:proofErr w:type="spellEnd"/>
      <w:r w:rsidRPr="00E73715">
        <w:t xml:space="preserve">, C. L. (2020). Perceptions of and </w:t>
      </w:r>
      <w:proofErr w:type="spellStart"/>
      <w:r w:rsidRPr="00E73715">
        <w:t>Behavior</w:t>
      </w:r>
      <w:proofErr w:type="spellEnd"/>
      <w:r w:rsidRPr="00E73715">
        <w:t xml:space="preserve"> toward University Students with Autism. </w:t>
      </w:r>
      <w:r w:rsidRPr="00E73715">
        <w:rPr>
          <w:i/>
          <w:iCs/>
        </w:rPr>
        <w:t>Basic and Applied Social Psychology</w:t>
      </w:r>
      <w:r w:rsidRPr="00E73715">
        <w:t xml:space="preserve">, </w:t>
      </w:r>
      <w:r w:rsidRPr="00E73715">
        <w:rPr>
          <w:i/>
          <w:iCs/>
        </w:rPr>
        <w:t>42</w:t>
      </w:r>
      <w:r w:rsidRPr="00E73715">
        <w:t>(5), 354–368. https://doi.org/10.1080/01973533.2020.1785468</w:t>
      </w:r>
    </w:p>
  </w:endnote>
  <w:endnote w:id="26">
    <w:p w14:paraId="2E3D0810" w14:textId="6742CDCB" w:rsidR="0068200F" w:rsidRDefault="0068200F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proofErr w:type="spellStart"/>
      <w:r w:rsidRPr="00D44F0B">
        <w:t>Malterud</w:t>
      </w:r>
      <w:proofErr w:type="spellEnd"/>
      <w:r w:rsidRPr="00D44F0B">
        <w:t xml:space="preserve">, K., </w:t>
      </w:r>
      <w:proofErr w:type="spellStart"/>
      <w:r w:rsidRPr="00D44F0B">
        <w:t>Siersma</w:t>
      </w:r>
      <w:proofErr w:type="spellEnd"/>
      <w:r w:rsidRPr="00D44F0B">
        <w:t xml:space="preserve">, V. D., &amp; </w:t>
      </w:r>
      <w:proofErr w:type="spellStart"/>
      <w:r w:rsidRPr="00D44F0B">
        <w:t>Guassora</w:t>
      </w:r>
      <w:proofErr w:type="spellEnd"/>
      <w:r w:rsidRPr="00D44F0B">
        <w:t xml:space="preserve">, A. D. (2016). Sample Size in Qualitative Interview Studies: Guided by Information Power. </w:t>
      </w:r>
      <w:r w:rsidRPr="00D44F0B">
        <w:rPr>
          <w:i/>
          <w:iCs/>
        </w:rPr>
        <w:t>Qualitative Health Research</w:t>
      </w:r>
      <w:r w:rsidRPr="00D44F0B">
        <w:t xml:space="preserve">, </w:t>
      </w:r>
      <w:r w:rsidRPr="00D44F0B">
        <w:rPr>
          <w:i/>
          <w:iCs/>
        </w:rPr>
        <w:t>26</w:t>
      </w:r>
      <w:r w:rsidRPr="00D44F0B">
        <w:t>(13), 1753–1760. https://doi.org/10.1177/1049732315617444</w:t>
      </w:r>
    </w:p>
  </w:endnote>
  <w:endnote w:id="27">
    <w:p w14:paraId="3627B88D" w14:textId="09B00338" w:rsidR="00FA3803" w:rsidRDefault="00FA3803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FA3803">
        <w:t xml:space="preserve">Knott, F., &amp; Taylor, A. (2014). Life at university with Asperger syndrome: a comparison of student and staff perspectives. </w:t>
      </w:r>
      <w:r w:rsidRPr="00FA3803">
        <w:rPr>
          <w:i/>
          <w:iCs/>
        </w:rPr>
        <w:t>International Journal of Inclusive Education</w:t>
      </w:r>
      <w:r w:rsidRPr="00FA3803">
        <w:t xml:space="preserve">, </w:t>
      </w:r>
      <w:r w:rsidRPr="00FA3803">
        <w:rPr>
          <w:i/>
          <w:iCs/>
        </w:rPr>
        <w:t>18</w:t>
      </w:r>
      <w:r w:rsidRPr="00FA3803">
        <w:t>(4), 411–426. https://doi.org/10.1080/13603116.2013.781236</w:t>
      </w:r>
    </w:p>
  </w:endnote>
  <w:endnote w:id="28">
    <w:p w14:paraId="3779C927" w14:textId="77777777" w:rsidR="00A912DC" w:rsidRDefault="00A912DC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7A272F">
        <w:t>Clarke, V. and Braun, V., 2013. Successful qualitative research: A practical guide for beginners. </w:t>
      </w:r>
      <w:r w:rsidRPr="007A272F">
        <w:rPr>
          <w:i/>
          <w:iCs/>
        </w:rPr>
        <w:t>Successful qualitative research</w:t>
      </w:r>
      <w:r w:rsidRPr="007A272F">
        <w:t>, pp.1-400.</w:t>
      </w:r>
    </w:p>
  </w:endnote>
  <w:endnote w:id="29">
    <w:p w14:paraId="1CF155AC" w14:textId="7311813C" w:rsidR="004C1561" w:rsidRDefault="004C1561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4C1561">
        <w:t xml:space="preserve">Jacobson, D., &amp; Mustafa, N. (2019). Social Identity Map: A Reflexivity Tool for Practicing Explicit Positionality in Critical Qualitative Research. </w:t>
      </w:r>
      <w:r w:rsidRPr="004C1561">
        <w:rPr>
          <w:i/>
          <w:iCs/>
        </w:rPr>
        <w:t>International Journal of Qualitative Methods</w:t>
      </w:r>
      <w:r w:rsidRPr="004C1561">
        <w:t xml:space="preserve">, </w:t>
      </w:r>
      <w:r w:rsidRPr="004C1561">
        <w:rPr>
          <w:i/>
          <w:iCs/>
        </w:rPr>
        <w:t>18</w:t>
      </w:r>
      <w:r w:rsidRPr="004C1561">
        <w:t>, 160940691987007. https://doi.org/10.1177/1609406919870075</w:t>
      </w:r>
    </w:p>
  </w:endnote>
  <w:endnote w:id="30">
    <w:p w14:paraId="38047468" w14:textId="77CFD921" w:rsidR="004C1561" w:rsidRDefault="004C1561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4C1561">
        <w:t xml:space="preserve">Holmes, A. G. D. (2020). Researcher Positionality -- A Consideration of Its Influence and Place in Qualitative Research -- A New Researcher Guide. </w:t>
      </w:r>
      <w:proofErr w:type="spellStart"/>
      <w:r w:rsidRPr="004C1561">
        <w:rPr>
          <w:i/>
          <w:iCs/>
        </w:rPr>
        <w:t>Shanlax</w:t>
      </w:r>
      <w:proofErr w:type="spellEnd"/>
      <w:r w:rsidRPr="004C1561">
        <w:rPr>
          <w:i/>
          <w:iCs/>
        </w:rPr>
        <w:t xml:space="preserve"> International Journal of Education</w:t>
      </w:r>
      <w:r w:rsidRPr="004C1561">
        <w:t xml:space="preserve">, </w:t>
      </w:r>
      <w:r w:rsidRPr="004C1561">
        <w:rPr>
          <w:i/>
          <w:iCs/>
        </w:rPr>
        <w:t>8</w:t>
      </w:r>
      <w:r w:rsidRPr="004C1561">
        <w:t>(4), 1–10. https://eric.ed.gov/?id=EJ1268044</w:t>
      </w:r>
    </w:p>
  </w:endnote>
  <w:endnote w:id="31">
    <w:p w14:paraId="1412FDAA" w14:textId="7E4990BE" w:rsidR="00E951AB" w:rsidRDefault="00E951AB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E951AB">
        <w:t xml:space="preserve">Braun, V., &amp; Clarke, V. (2006). Using thematic analysis in psychology. </w:t>
      </w:r>
      <w:r w:rsidRPr="00E951AB">
        <w:rPr>
          <w:i/>
          <w:iCs/>
        </w:rPr>
        <w:t>Qualitative Research in Psychology</w:t>
      </w:r>
      <w:r w:rsidRPr="00E951AB">
        <w:t xml:space="preserve">, </w:t>
      </w:r>
      <w:r w:rsidRPr="00E951AB">
        <w:rPr>
          <w:i/>
          <w:iCs/>
        </w:rPr>
        <w:t>3</w:t>
      </w:r>
      <w:r w:rsidRPr="00E951AB">
        <w:t>(2), 77–101. https://doi.org/10.1191/1478088706qp063oa</w:t>
      </w:r>
    </w:p>
  </w:endnote>
  <w:endnote w:id="32">
    <w:p w14:paraId="1D65C70D" w14:textId="02A67B78" w:rsidR="00252E7B" w:rsidRDefault="00252E7B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="00E67E65" w:rsidRPr="00E67E65">
        <w:t xml:space="preserve">MacLeod, A., Allan, J., Lewis, A., &amp; Robertson, C. (2018). ‘Here I come again’: the cost of success for higher education students diagnosed with autism. </w:t>
      </w:r>
      <w:r w:rsidR="00E67E65" w:rsidRPr="00E67E65">
        <w:rPr>
          <w:i/>
          <w:iCs/>
        </w:rPr>
        <w:t>International Journal of Inclusive Education</w:t>
      </w:r>
      <w:r w:rsidR="00E67E65" w:rsidRPr="00E67E65">
        <w:t xml:space="preserve">, </w:t>
      </w:r>
      <w:r w:rsidR="00E67E65" w:rsidRPr="00E67E65">
        <w:rPr>
          <w:i/>
          <w:iCs/>
        </w:rPr>
        <w:t>22</w:t>
      </w:r>
      <w:r w:rsidR="00E67E65" w:rsidRPr="00E67E65">
        <w:t>(6), 683–697. https://doi.org/10.1080/13603116.2017.1396502</w:t>
      </w:r>
    </w:p>
  </w:endnote>
  <w:endnote w:id="33">
    <w:p w14:paraId="32FB42BD" w14:textId="44EFA9E7" w:rsidR="00A2622B" w:rsidRDefault="00A2622B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A2622B">
        <w:t xml:space="preserve">Huws, J. C., &amp; Jones, R. S. P. (2011). Missing voices: representations of autism in British newspapers, 1999–2008. </w:t>
      </w:r>
      <w:r w:rsidRPr="00A2622B">
        <w:rPr>
          <w:i/>
          <w:iCs/>
        </w:rPr>
        <w:t>British Journal of Learning Disabilities</w:t>
      </w:r>
      <w:r w:rsidRPr="00A2622B">
        <w:t xml:space="preserve">, </w:t>
      </w:r>
      <w:r w:rsidRPr="00A2622B">
        <w:rPr>
          <w:i/>
          <w:iCs/>
        </w:rPr>
        <w:t>39</w:t>
      </w:r>
      <w:r w:rsidRPr="00A2622B">
        <w:t>(2), 98–104. https://doi.org/10.1111/j.1468-3156.2010.00624.x</w:t>
      </w:r>
    </w:p>
  </w:endnote>
  <w:endnote w:id="34">
    <w:p w14:paraId="694E4C8F" w14:textId="4F28ADFC" w:rsidR="007A1254" w:rsidRDefault="007A1254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7A1254">
        <w:t xml:space="preserve">Lister, K., McPherson, E., Coughlan, T., Gallen, A.-M., &amp; Pearson, V. (2019). Towards Inclusive Language: Exploring student-led approaches to talking about disability-related study needs. </w:t>
      </w:r>
      <w:r w:rsidRPr="007A1254">
        <w:rPr>
          <w:i/>
          <w:iCs/>
        </w:rPr>
        <w:t>Proceedings of the 12th Annual International Conference of Education, Research and Innovation (ICERI 2019)</w:t>
      </w:r>
      <w:r w:rsidRPr="007A1254">
        <w:t>, 1444–1453. http://oro.open.ac.uk/68408/</w:t>
      </w:r>
    </w:p>
  </w:endnote>
  <w:endnote w:id="35">
    <w:p w14:paraId="413774DD" w14:textId="08BBBD8F" w:rsidR="00504895" w:rsidRDefault="00504895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504895">
        <w:t>Kourti</w:t>
      </w:r>
      <w:proofErr w:type="spellEnd"/>
      <w:r w:rsidRPr="00504895">
        <w:t xml:space="preserve">, M. (2021). A Critical Realist Approach on Autism: Ontological and Epistemological Implications for Knowledge Production in Autism Research. </w:t>
      </w:r>
      <w:r w:rsidRPr="00504895">
        <w:rPr>
          <w:i/>
          <w:iCs/>
        </w:rPr>
        <w:t>Frontiers in Psychology</w:t>
      </w:r>
      <w:r w:rsidRPr="00504895">
        <w:t xml:space="preserve">, </w:t>
      </w:r>
      <w:r w:rsidRPr="00504895">
        <w:rPr>
          <w:i/>
          <w:iCs/>
        </w:rPr>
        <w:t>12</w:t>
      </w:r>
      <w:r w:rsidRPr="00504895">
        <w:t>, 713423. https://doi.org/10.3389/fpsyg.2021.713423</w:t>
      </w:r>
    </w:p>
  </w:endnote>
  <w:endnote w:id="36">
    <w:p w14:paraId="508B9CE4" w14:textId="36C352BB" w:rsidR="00DD10F1" w:rsidRDefault="00DD10F1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DD10F1">
        <w:t xml:space="preserve">Byrne, J. P. (2022). Perceiving the social unknown: How the hidden curriculum affects the learning of autistic students in higher education. </w:t>
      </w:r>
      <w:r w:rsidRPr="00DD10F1">
        <w:rPr>
          <w:i/>
          <w:iCs/>
        </w:rPr>
        <w:t>Innovations in Education and Teaching International</w:t>
      </w:r>
      <w:r w:rsidRPr="00DD10F1">
        <w:t xml:space="preserve">, </w:t>
      </w:r>
      <w:r w:rsidRPr="00DD10F1">
        <w:rPr>
          <w:i/>
          <w:iCs/>
        </w:rPr>
        <w:t>59</w:t>
      </w:r>
      <w:r w:rsidRPr="00DD10F1">
        <w:t>(2), 142–149. https://doi.org/10.1080/14703297.2020.1850320</w:t>
      </w:r>
    </w:p>
  </w:endnote>
  <w:endnote w:id="37">
    <w:p w14:paraId="23878134" w14:textId="535A9A3C" w:rsidR="004E6072" w:rsidRDefault="004E6072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4E6072">
        <w:rPr>
          <w:i/>
          <w:iCs/>
        </w:rPr>
        <w:t>Autism</w:t>
      </w:r>
      <w:r w:rsidRPr="004E6072">
        <w:t>. (n.d.). Retrieved 17 January 2024, from https://www.who.int/news-room/fact-sheets/detail/autism-spectrum-disorders</w:t>
      </w:r>
    </w:p>
  </w:endnote>
  <w:endnote w:id="38">
    <w:p w14:paraId="46006A8A" w14:textId="100A2B17" w:rsidR="005F697B" w:rsidRDefault="005F697B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5F697B">
        <w:t xml:space="preserve">Cage, E., &amp; Howes, J. (2020). Dropping out and moving on: A qualitative study of autistic people’s experiences of university. </w:t>
      </w:r>
      <w:r w:rsidRPr="005F697B">
        <w:rPr>
          <w:i/>
          <w:iCs/>
        </w:rPr>
        <w:t>Autism</w:t>
      </w:r>
      <w:r w:rsidRPr="005F697B">
        <w:t xml:space="preserve">, </w:t>
      </w:r>
      <w:r w:rsidRPr="005F697B">
        <w:rPr>
          <w:i/>
          <w:iCs/>
        </w:rPr>
        <w:t>24</w:t>
      </w:r>
      <w:r w:rsidRPr="005F697B">
        <w:t>(7), 1664–1675. https://doi.org/10.1177/1362361320918750</w:t>
      </w:r>
    </w:p>
  </w:endnote>
  <w:endnote w:id="39">
    <w:p w14:paraId="76800A83" w14:textId="0634DDF4" w:rsidR="00C52D99" w:rsidRDefault="00C52D99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C52D99">
        <w:t xml:space="preserve">Miller, D., Rees, J., &amp; Pearson, A. (2021). “Masking Is Life”: Experiences of Masking in Autistic and Nonautistic Adults. </w:t>
      </w:r>
      <w:r w:rsidRPr="00C52D99">
        <w:rPr>
          <w:i/>
          <w:iCs/>
        </w:rPr>
        <w:t>Autism in Adulthood</w:t>
      </w:r>
      <w:r w:rsidRPr="00C52D99">
        <w:t xml:space="preserve">, </w:t>
      </w:r>
      <w:r w:rsidRPr="00C52D99">
        <w:rPr>
          <w:i/>
          <w:iCs/>
        </w:rPr>
        <w:t>3</w:t>
      </w:r>
      <w:r w:rsidRPr="00C52D99">
        <w:t>(4), 330–338. https://doi.org/10.1089/aut.2020.0083</w:t>
      </w:r>
    </w:p>
  </w:endnote>
  <w:endnote w:id="40">
    <w:p w14:paraId="2EE2C940" w14:textId="2C2268B4" w:rsidR="009266B4" w:rsidRDefault="009266B4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9266B4">
        <w:t xml:space="preserve">Cage, E., &amp; Troxell-Whitman, Z. (2020). Understanding the Relationships Between Autistic Identity, Disclosure, and Camouflaging. </w:t>
      </w:r>
      <w:r w:rsidRPr="009266B4">
        <w:rPr>
          <w:i/>
          <w:iCs/>
        </w:rPr>
        <w:t>Autism in Adulthood</w:t>
      </w:r>
      <w:r w:rsidRPr="009266B4">
        <w:t xml:space="preserve">, </w:t>
      </w:r>
      <w:r w:rsidRPr="009266B4">
        <w:rPr>
          <w:i/>
          <w:iCs/>
        </w:rPr>
        <w:t>2</w:t>
      </w:r>
      <w:r w:rsidRPr="009266B4">
        <w:t>(4), 334–338. https://doi.org/10.1089/aut.2020.0016</w:t>
      </w:r>
    </w:p>
  </w:endnote>
  <w:endnote w:id="41">
    <w:p w14:paraId="4A19CF8F" w14:textId="36E37ED7" w:rsidR="003206C3" w:rsidRDefault="003206C3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3206C3">
        <w:t xml:space="preserve">Wishart, J., &amp; Thomas, M. (2015). Introducing e-research in educational contexts, digital methods and issues arising. </w:t>
      </w:r>
      <w:r w:rsidRPr="003206C3">
        <w:rPr>
          <w:i/>
          <w:iCs/>
        </w:rPr>
        <w:t>International Journal of Research &amp; Method in Education</w:t>
      </w:r>
      <w:r w:rsidRPr="003206C3">
        <w:t xml:space="preserve">, </w:t>
      </w:r>
      <w:r w:rsidRPr="003206C3">
        <w:rPr>
          <w:i/>
          <w:iCs/>
        </w:rPr>
        <w:t>38</w:t>
      </w:r>
      <w:r w:rsidRPr="003206C3">
        <w:t>(3), 223–229. https://doi.org/10.1080/1743727X.2015.1036852</w:t>
      </w:r>
    </w:p>
  </w:endnote>
  <w:endnote w:id="42">
    <w:p w14:paraId="5F663AD6" w14:textId="1EA76BFD" w:rsidR="000956F2" w:rsidRDefault="000956F2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0956F2">
        <w:t xml:space="preserve">Remington, A. (2015, August 18). </w:t>
      </w:r>
      <w:r w:rsidRPr="000956F2">
        <w:rPr>
          <w:i/>
          <w:iCs/>
        </w:rPr>
        <w:t>Autistic people are more creative than you might think</w:t>
      </w:r>
      <w:r w:rsidRPr="000956F2">
        <w:t>. The Conversation. http://theconversation.com/autistic-people-are-more-creative-than-you-might-think-46107</w:t>
      </w:r>
    </w:p>
  </w:endnote>
  <w:endnote w:id="43">
    <w:p w14:paraId="140C47A8" w14:textId="5085C42A" w:rsidR="00C56793" w:rsidRDefault="00C56793" w:rsidP="009E6117">
      <w:pPr>
        <w:pStyle w:val="EndnoteText"/>
        <w:numPr>
          <w:ilvl w:val="0"/>
          <w:numId w:val="0"/>
        </w:numPr>
        <w:spacing w:after="120" w:line="360" w:lineRule="auto"/>
        <w:ind w:left="360"/>
      </w:pPr>
      <w:r>
        <w:rPr>
          <w:rStyle w:val="EndnoteReference"/>
        </w:rPr>
        <w:endnoteRef/>
      </w:r>
      <w:r>
        <w:t xml:space="preserve"> </w:t>
      </w:r>
      <w:r w:rsidRPr="00C838A8">
        <w:t xml:space="preserve">Milton, D., &amp; Sims, T. (2016). How is a sense of well-being and belonging constructed in the accounts of autistic adults? </w:t>
      </w:r>
      <w:r w:rsidRPr="00C838A8">
        <w:rPr>
          <w:i/>
          <w:iCs/>
        </w:rPr>
        <w:t>Disability &amp; Society</w:t>
      </w:r>
      <w:r w:rsidRPr="00C838A8">
        <w:t xml:space="preserve">, </w:t>
      </w:r>
      <w:r w:rsidRPr="00C838A8">
        <w:rPr>
          <w:i/>
          <w:iCs/>
        </w:rPr>
        <w:t>31</w:t>
      </w:r>
      <w:r w:rsidRPr="00C838A8">
        <w:t>(4), 520–534. https://doi.org/10.1080/09687599.2016.1186529</w:t>
      </w:r>
    </w:p>
  </w:endnote>
  <w:endnote w:id="44">
    <w:p w14:paraId="2D0F0E85" w14:textId="77777777" w:rsidR="00A66564" w:rsidRDefault="00A66564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D366C9">
        <w:t>Autism Europe (2023) ‘Prevalence rate of autism’, Autism Europe. Available at: https://www.autismeurope.org/about-autism/prevalence-rate-of-autism/</w:t>
      </w:r>
    </w:p>
  </w:endnote>
  <w:endnote w:id="45">
    <w:p w14:paraId="09E6ED67" w14:textId="3597BD3A" w:rsidR="004B241A" w:rsidRDefault="004B241A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r w:rsidRPr="004B241A">
        <w:t xml:space="preserve">Vincent, J., Potts, M., Fletcher, D., Hodges, S., Howells, J., Mitchell, A., Mallon, B., &amp; Ledger, T. (2017). ‘I think autism is like running on Windows while everyone else is a Mac’: using a participatory action research approach with students on the autistic spectrum to rearticulate autism and the lived experience of university. </w:t>
      </w:r>
      <w:r w:rsidRPr="004B241A">
        <w:rPr>
          <w:i/>
          <w:iCs/>
        </w:rPr>
        <w:t>Educational Action Research</w:t>
      </w:r>
      <w:r w:rsidRPr="004B241A">
        <w:t xml:space="preserve">, </w:t>
      </w:r>
      <w:r w:rsidRPr="004B241A">
        <w:rPr>
          <w:i/>
          <w:iCs/>
        </w:rPr>
        <w:t>25</w:t>
      </w:r>
      <w:r w:rsidRPr="004B241A">
        <w:t>(2), 300–315. https://doi.org/10.1080/09650792.2016.1153978</w:t>
      </w:r>
    </w:p>
  </w:endnote>
  <w:endnote w:id="46">
    <w:p w14:paraId="033E55EB" w14:textId="28B82332" w:rsidR="00A41D3B" w:rsidRDefault="00A41D3B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A41D3B">
        <w:t>Pesonen</w:t>
      </w:r>
      <w:proofErr w:type="spellEnd"/>
      <w:r w:rsidRPr="00A41D3B">
        <w:t xml:space="preserve">, H. V., Nieminen, J. H., Vincent, J., Waltz, M., </w:t>
      </w:r>
      <w:proofErr w:type="spellStart"/>
      <w:r w:rsidRPr="00A41D3B">
        <w:t>Lahdelma</w:t>
      </w:r>
      <w:proofErr w:type="spellEnd"/>
      <w:r w:rsidRPr="00A41D3B">
        <w:t xml:space="preserve">, M., </w:t>
      </w:r>
      <w:proofErr w:type="spellStart"/>
      <w:r w:rsidRPr="00A41D3B">
        <w:t>Syurina</w:t>
      </w:r>
      <w:proofErr w:type="spellEnd"/>
      <w:r w:rsidRPr="00A41D3B">
        <w:t xml:space="preserve">, E. V., &amp; Fabri, M. (2020). A socio-political approach on autistic students’ sense of belonging in higher education. </w:t>
      </w:r>
      <w:r w:rsidRPr="00A41D3B">
        <w:rPr>
          <w:i/>
          <w:iCs/>
        </w:rPr>
        <w:t>Teaching in Higher Education</w:t>
      </w:r>
      <w:r w:rsidRPr="00A41D3B">
        <w:t>, 1–19. https://doi.org/10.1080/13562517.2020.1852205</w:t>
      </w:r>
    </w:p>
  </w:endnote>
  <w:endnote w:id="47">
    <w:p w14:paraId="4E2993DD" w14:textId="0F4AC5D2" w:rsidR="006D734C" w:rsidRDefault="006D734C" w:rsidP="009E6117">
      <w:pPr>
        <w:pStyle w:val="EndnoteText"/>
        <w:numPr>
          <w:ilvl w:val="0"/>
          <w:numId w:val="0"/>
        </w:numPr>
        <w:spacing w:after="120" w:line="360" w:lineRule="auto"/>
        <w:ind w:left="357"/>
      </w:pPr>
      <w:r>
        <w:rPr>
          <w:rStyle w:val="EndnoteReference"/>
        </w:rPr>
        <w:endnoteRef/>
      </w:r>
      <w:r>
        <w:t xml:space="preserve"> </w:t>
      </w:r>
      <w:proofErr w:type="spellStart"/>
      <w:r w:rsidRPr="006D734C">
        <w:t>Coxon</w:t>
      </w:r>
      <w:proofErr w:type="spellEnd"/>
      <w:r w:rsidRPr="006D734C">
        <w:t xml:space="preserve">, A., </w:t>
      </w:r>
      <w:proofErr w:type="spellStart"/>
      <w:r w:rsidRPr="006D734C">
        <w:t>Arico</w:t>
      </w:r>
      <w:proofErr w:type="spellEnd"/>
      <w:r w:rsidRPr="006D734C">
        <w:t xml:space="preserve">, F., &amp; </w:t>
      </w:r>
      <w:proofErr w:type="spellStart"/>
      <w:r w:rsidRPr="006D734C">
        <w:t>Schildt</w:t>
      </w:r>
      <w:proofErr w:type="spellEnd"/>
      <w:r w:rsidRPr="006D734C">
        <w:t xml:space="preserve">, J. (2020). Accessibility and Inclusivity in Online Teaching. In S. McKenzie, F. </w:t>
      </w:r>
      <w:proofErr w:type="spellStart"/>
      <w:r w:rsidRPr="006D734C">
        <w:t>Garivaldis</w:t>
      </w:r>
      <w:proofErr w:type="spellEnd"/>
      <w:r w:rsidRPr="006D734C">
        <w:t xml:space="preserve">, &amp; K. R. Dyer (Eds.), </w:t>
      </w:r>
      <w:r w:rsidRPr="006D734C">
        <w:rPr>
          <w:i/>
          <w:iCs/>
        </w:rPr>
        <w:t>Tertiary Online Teaching and Learning</w:t>
      </w:r>
      <w:r w:rsidRPr="006D734C">
        <w:t xml:space="preserve"> (pp. 169–175). Springer Singapore. https://doi.org/10.1007/978-981-15-8928-7_15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ExtraBold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741110"/>
      <w:docPartObj>
        <w:docPartGallery w:val="Page Numbers (Bottom of Page)"/>
        <w:docPartUnique/>
      </w:docPartObj>
    </w:sdtPr>
    <w:sdtContent>
      <w:p w14:paraId="08701D0F" w14:textId="6057EE2C" w:rsidR="00091223" w:rsidRDefault="00091223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E124F9" w14:textId="77777777" w:rsidR="00091223" w:rsidRDefault="00091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0AC7" w14:textId="77777777" w:rsidR="00403C79" w:rsidRDefault="00403C79" w:rsidP="00743C73">
      <w:pPr>
        <w:spacing w:after="0" w:line="240" w:lineRule="auto"/>
      </w:pPr>
      <w:r>
        <w:separator/>
      </w:r>
    </w:p>
  </w:footnote>
  <w:footnote w:type="continuationSeparator" w:id="0">
    <w:p w14:paraId="26843285" w14:textId="77777777" w:rsidR="00403C79" w:rsidRDefault="00403C79" w:rsidP="00743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256"/>
    <w:multiLevelType w:val="hybridMultilevel"/>
    <w:tmpl w:val="CEEEFD04"/>
    <w:lvl w:ilvl="0" w:tplc="3C2A7D6A">
      <w:start w:val="1"/>
      <w:numFmt w:val="decimal"/>
      <w:pStyle w:val="EndnoteText"/>
      <w:lvlText w:val="%1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736"/>
    <w:multiLevelType w:val="hybridMultilevel"/>
    <w:tmpl w:val="9516D3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58B6"/>
    <w:multiLevelType w:val="hybridMultilevel"/>
    <w:tmpl w:val="A7AC1008"/>
    <w:lvl w:ilvl="0" w:tplc="8AC883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2141B"/>
    <w:multiLevelType w:val="hybridMultilevel"/>
    <w:tmpl w:val="66CAEAD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A0F36"/>
    <w:multiLevelType w:val="hybridMultilevel"/>
    <w:tmpl w:val="E392F9B8"/>
    <w:lvl w:ilvl="0" w:tplc="05029950">
      <w:start w:val="1"/>
      <w:numFmt w:val="decimal"/>
      <w:lvlText w:val="%1"/>
      <w:lvlJc w:val="left"/>
      <w:pPr>
        <w:ind w:left="144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8E27D2"/>
    <w:multiLevelType w:val="hybridMultilevel"/>
    <w:tmpl w:val="A080BF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2253E"/>
    <w:multiLevelType w:val="hybridMultilevel"/>
    <w:tmpl w:val="712ADCBC"/>
    <w:lvl w:ilvl="0" w:tplc="05029950">
      <w:start w:val="1"/>
      <w:numFmt w:val="decimal"/>
      <w:lvlText w:val="%1"/>
      <w:lvlJc w:val="left"/>
      <w:pPr>
        <w:ind w:left="144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812F37"/>
    <w:multiLevelType w:val="hybridMultilevel"/>
    <w:tmpl w:val="0AC46BCA"/>
    <w:lvl w:ilvl="0" w:tplc="B964B2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30C55"/>
    <w:multiLevelType w:val="hybridMultilevel"/>
    <w:tmpl w:val="B09026AC"/>
    <w:lvl w:ilvl="0" w:tplc="28BE5F0E">
      <w:start w:val="1"/>
      <w:numFmt w:val="bullet"/>
      <w:lvlText w:val="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096C21"/>
    <w:multiLevelType w:val="hybridMultilevel"/>
    <w:tmpl w:val="EBE432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713B2"/>
    <w:multiLevelType w:val="hybridMultilevel"/>
    <w:tmpl w:val="FE5822C8"/>
    <w:lvl w:ilvl="0" w:tplc="05029950">
      <w:start w:val="1"/>
      <w:numFmt w:val="decimal"/>
      <w:lvlText w:val="%1"/>
      <w:lvlJc w:val="left"/>
      <w:pPr>
        <w:ind w:left="144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D9389C"/>
    <w:multiLevelType w:val="hybridMultilevel"/>
    <w:tmpl w:val="15EC5CC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7C09"/>
    <w:multiLevelType w:val="hybridMultilevel"/>
    <w:tmpl w:val="D88E3900"/>
    <w:lvl w:ilvl="0" w:tplc="0212DFA8">
      <w:start w:val="1"/>
      <w:numFmt w:val="decimal"/>
      <w:pStyle w:val="numbering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D39FD"/>
    <w:multiLevelType w:val="hybridMultilevel"/>
    <w:tmpl w:val="D4C65DF8"/>
    <w:lvl w:ilvl="0" w:tplc="1C3EF932">
      <w:start w:val="1"/>
      <w:numFmt w:val="decimal"/>
      <w:lvlText w:val="%1"/>
      <w:lvlJc w:val="left"/>
      <w:pPr>
        <w:ind w:left="89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610" w:hanging="360"/>
      </w:pPr>
    </w:lvl>
    <w:lvl w:ilvl="2" w:tplc="0809001B" w:tentative="1">
      <w:start w:val="1"/>
      <w:numFmt w:val="lowerRoman"/>
      <w:lvlText w:val="%3."/>
      <w:lvlJc w:val="right"/>
      <w:pPr>
        <w:ind w:left="2330" w:hanging="180"/>
      </w:pPr>
    </w:lvl>
    <w:lvl w:ilvl="3" w:tplc="0809000F" w:tentative="1">
      <w:start w:val="1"/>
      <w:numFmt w:val="decimal"/>
      <w:lvlText w:val="%4."/>
      <w:lvlJc w:val="left"/>
      <w:pPr>
        <w:ind w:left="3050" w:hanging="360"/>
      </w:pPr>
    </w:lvl>
    <w:lvl w:ilvl="4" w:tplc="08090019" w:tentative="1">
      <w:start w:val="1"/>
      <w:numFmt w:val="lowerLetter"/>
      <w:lvlText w:val="%5."/>
      <w:lvlJc w:val="left"/>
      <w:pPr>
        <w:ind w:left="3770" w:hanging="360"/>
      </w:pPr>
    </w:lvl>
    <w:lvl w:ilvl="5" w:tplc="0809001B" w:tentative="1">
      <w:start w:val="1"/>
      <w:numFmt w:val="lowerRoman"/>
      <w:lvlText w:val="%6."/>
      <w:lvlJc w:val="right"/>
      <w:pPr>
        <w:ind w:left="4490" w:hanging="180"/>
      </w:pPr>
    </w:lvl>
    <w:lvl w:ilvl="6" w:tplc="0809000F" w:tentative="1">
      <w:start w:val="1"/>
      <w:numFmt w:val="decimal"/>
      <w:lvlText w:val="%7."/>
      <w:lvlJc w:val="left"/>
      <w:pPr>
        <w:ind w:left="5210" w:hanging="360"/>
      </w:pPr>
    </w:lvl>
    <w:lvl w:ilvl="7" w:tplc="08090019" w:tentative="1">
      <w:start w:val="1"/>
      <w:numFmt w:val="lowerLetter"/>
      <w:lvlText w:val="%8."/>
      <w:lvlJc w:val="left"/>
      <w:pPr>
        <w:ind w:left="5930" w:hanging="360"/>
      </w:pPr>
    </w:lvl>
    <w:lvl w:ilvl="8" w:tplc="08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4" w15:restartNumberingAfterBreak="0">
    <w:nsid w:val="2D7942C8"/>
    <w:multiLevelType w:val="hybridMultilevel"/>
    <w:tmpl w:val="DFE02CE2"/>
    <w:lvl w:ilvl="0" w:tplc="05029950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74B61"/>
    <w:multiLevelType w:val="hybridMultilevel"/>
    <w:tmpl w:val="748EF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56F04"/>
    <w:multiLevelType w:val="hybridMultilevel"/>
    <w:tmpl w:val="89420C10"/>
    <w:lvl w:ilvl="0" w:tplc="DFA69D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729AF"/>
    <w:multiLevelType w:val="hybridMultilevel"/>
    <w:tmpl w:val="EE06EEB6"/>
    <w:lvl w:ilvl="0" w:tplc="627E186E">
      <w:start w:val="1"/>
      <w:numFmt w:val="bullet"/>
      <w:pStyle w:val="ListParagraph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82251"/>
    <w:multiLevelType w:val="hybridMultilevel"/>
    <w:tmpl w:val="81A880AC"/>
    <w:lvl w:ilvl="0" w:tplc="DFA69D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D04D1"/>
    <w:multiLevelType w:val="hybridMultilevel"/>
    <w:tmpl w:val="38162E7E"/>
    <w:lvl w:ilvl="0" w:tplc="05029950">
      <w:start w:val="1"/>
      <w:numFmt w:val="decimal"/>
      <w:lvlText w:val="%1"/>
      <w:lvlJc w:val="left"/>
      <w:pPr>
        <w:ind w:left="144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281CDA"/>
    <w:multiLevelType w:val="hybridMultilevel"/>
    <w:tmpl w:val="3C2E024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24E65"/>
    <w:multiLevelType w:val="hybridMultilevel"/>
    <w:tmpl w:val="9D623F4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944B66"/>
    <w:multiLevelType w:val="hybridMultilevel"/>
    <w:tmpl w:val="C448A4D0"/>
    <w:lvl w:ilvl="0" w:tplc="05029950">
      <w:start w:val="1"/>
      <w:numFmt w:val="decimal"/>
      <w:lvlText w:val="%1"/>
      <w:lvlJc w:val="left"/>
      <w:pPr>
        <w:ind w:left="1440" w:hanging="360"/>
      </w:pPr>
      <w:rPr>
        <w:rFonts w:hint="default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3C5CC3"/>
    <w:multiLevelType w:val="hybridMultilevel"/>
    <w:tmpl w:val="BB88D1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855F40"/>
    <w:multiLevelType w:val="hybridMultilevel"/>
    <w:tmpl w:val="B0982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832C9"/>
    <w:multiLevelType w:val="hybridMultilevel"/>
    <w:tmpl w:val="2AE61AEA"/>
    <w:lvl w:ilvl="0" w:tplc="E9B2F8EC">
      <w:numFmt w:val="bullet"/>
      <w:lvlText w:val="•"/>
      <w:lvlJc w:val="left"/>
      <w:pPr>
        <w:ind w:left="716" w:hanging="43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A3878DF"/>
    <w:multiLevelType w:val="hybridMultilevel"/>
    <w:tmpl w:val="BDF4BF0E"/>
    <w:lvl w:ilvl="0" w:tplc="DFA69D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12827">
    <w:abstractNumId w:val="2"/>
  </w:num>
  <w:num w:numId="2" w16cid:durableId="1728798759">
    <w:abstractNumId w:val="6"/>
  </w:num>
  <w:num w:numId="3" w16cid:durableId="1533570570">
    <w:abstractNumId w:val="19"/>
  </w:num>
  <w:num w:numId="4" w16cid:durableId="691804785">
    <w:abstractNumId w:val="10"/>
  </w:num>
  <w:num w:numId="5" w16cid:durableId="1837109564">
    <w:abstractNumId w:val="22"/>
  </w:num>
  <w:num w:numId="6" w16cid:durableId="1005088812">
    <w:abstractNumId w:val="4"/>
  </w:num>
  <w:num w:numId="7" w16cid:durableId="1053653314">
    <w:abstractNumId w:val="14"/>
  </w:num>
  <w:num w:numId="8" w16cid:durableId="2047874639">
    <w:abstractNumId w:val="26"/>
  </w:num>
  <w:num w:numId="9" w16cid:durableId="2015911833">
    <w:abstractNumId w:val="24"/>
  </w:num>
  <w:num w:numId="10" w16cid:durableId="1230578111">
    <w:abstractNumId w:val="23"/>
  </w:num>
  <w:num w:numId="11" w16cid:durableId="1431320381">
    <w:abstractNumId w:val="3"/>
  </w:num>
  <w:num w:numId="12" w16cid:durableId="1720208929">
    <w:abstractNumId w:val="9"/>
  </w:num>
  <w:num w:numId="13" w16cid:durableId="916742300">
    <w:abstractNumId w:val="7"/>
  </w:num>
  <w:num w:numId="14" w16cid:durableId="1767732639">
    <w:abstractNumId w:val="16"/>
  </w:num>
  <w:num w:numId="15" w16cid:durableId="437146479">
    <w:abstractNumId w:val="18"/>
  </w:num>
  <w:num w:numId="16" w16cid:durableId="1249077374">
    <w:abstractNumId w:val="0"/>
  </w:num>
  <w:num w:numId="17" w16cid:durableId="1398549136">
    <w:abstractNumId w:val="13"/>
  </w:num>
  <w:num w:numId="18" w16cid:durableId="1618757082">
    <w:abstractNumId w:val="12"/>
  </w:num>
  <w:num w:numId="19" w16cid:durableId="597063514">
    <w:abstractNumId w:val="1"/>
  </w:num>
  <w:num w:numId="20" w16cid:durableId="1312443238">
    <w:abstractNumId w:val="20"/>
  </w:num>
  <w:num w:numId="21" w16cid:durableId="270867809">
    <w:abstractNumId w:val="15"/>
  </w:num>
  <w:num w:numId="22" w16cid:durableId="783311942">
    <w:abstractNumId w:val="5"/>
  </w:num>
  <w:num w:numId="23" w16cid:durableId="1259677418">
    <w:abstractNumId w:val="8"/>
  </w:num>
  <w:num w:numId="24" w16cid:durableId="884219237">
    <w:abstractNumId w:val="21"/>
  </w:num>
  <w:num w:numId="25" w16cid:durableId="1972976983">
    <w:abstractNumId w:val="25"/>
  </w:num>
  <w:num w:numId="26" w16cid:durableId="849880907">
    <w:abstractNumId w:val="11"/>
  </w:num>
  <w:num w:numId="27" w16cid:durableId="13627086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2C92F66-41F3-4121-BB75-E2DC00441705}"/>
    <w:docVar w:name="dgnword-eventsink" w:val="687705808"/>
  </w:docVars>
  <w:rsids>
    <w:rsidRoot w:val="00E20E51"/>
    <w:rsid w:val="00001C8C"/>
    <w:rsid w:val="00013477"/>
    <w:rsid w:val="000175CB"/>
    <w:rsid w:val="00017AF5"/>
    <w:rsid w:val="00021FD3"/>
    <w:rsid w:val="00024448"/>
    <w:rsid w:val="00024720"/>
    <w:rsid w:val="000279C4"/>
    <w:rsid w:val="00030AD4"/>
    <w:rsid w:val="0003353F"/>
    <w:rsid w:val="00033E42"/>
    <w:rsid w:val="00034221"/>
    <w:rsid w:val="00040189"/>
    <w:rsid w:val="000410BE"/>
    <w:rsid w:val="0004163B"/>
    <w:rsid w:val="00045F28"/>
    <w:rsid w:val="00045F48"/>
    <w:rsid w:val="00047AB1"/>
    <w:rsid w:val="000510E2"/>
    <w:rsid w:val="00051B4D"/>
    <w:rsid w:val="00052488"/>
    <w:rsid w:val="00055446"/>
    <w:rsid w:val="00055C0F"/>
    <w:rsid w:val="0005680F"/>
    <w:rsid w:val="00056B9E"/>
    <w:rsid w:val="0005743C"/>
    <w:rsid w:val="000603B3"/>
    <w:rsid w:val="00060D56"/>
    <w:rsid w:val="000614F8"/>
    <w:rsid w:val="000618AB"/>
    <w:rsid w:val="00062703"/>
    <w:rsid w:val="000639A3"/>
    <w:rsid w:val="00063DB0"/>
    <w:rsid w:val="00067686"/>
    <w:rsid w:val="000716FC"/>
    <w:rsid w:val="00072D8E"/>
    <w:rsid w:val="00075DFD"/>
    <w:rsid w:val="00077ED1"/>
    <w:rsid w:val="0008233E"/>
    <w:rsid w:val="00082ACD"/>
    <w:rsid w:val="00085099"/>
    <w:rsid w:val="000855EA"/>
    <w:rsid w:val="00086C57"/>
    <w:rsid w:val="000870AF"/>
    <w:rsid w:val="00091223"/>
    <w:rsid w:val="0009202A"/>
    <w:rsid w:val="00094A36"/>
    <w:rsid w:val="000956F2"/>
    <w:rsid w:val="00097468"/>
    <w:rsid w:val="000A0F69"/>
    <w:rsid w:val="000A5F20"/>
    <w:rsid w:val="000A7F38"/>
    <w:rsid w:val="000B0040"/>
    <w:rsid w:val="000B0E10"/>
    <w:rsid w:val="000B1B77"/>
    <w:rsid w:val="000B330E"/>
    <w:rsid w:val="000B4C8A"/>
    <w:rsid w:val="000C08F4"/>
    <w:rsid w:val="000C20B7"/>
    <w:rsid w:val="000C2A7B"/>
    <w:rsid w:val="000C4A50"/>
    <w:rsid w:val="000D1CFB"/>
    <w:rsid w:val="000D5EAE"/>
    <w:rsid w:val="000D63A9"/>
    <w:rsid w:val="000D718E"/>
    <w:rsid w:val="000D750C"/>
    <w:rsid w:val="000E1E85"/>
    <w:rsid w:val="000E274A"/>
    <w:rsid w:val="000F13BB"/>
    <w:rsid w:val="000F1D45"/>
    <w:rsid w:val="000F25AB"/>
    <w:rsid w:val="000F2FCB"/>
    <w:rsid w:val="000F32C6"/>
    <w:rsid w:val="000F3DE7"/>
    <w:rsid w:val="000F540B"/>
    <w:rsid w:val="000F6E58"/>
    <w:rsid w:val="0010029F"/>
    <w:rsid w:val="00102ED8"/>
    <w:rsid w:val="00105F2D"/>
    <w:rsid w:val="00110EC2"/>
    <w:rsid w:val="00112207"/>
    <w:rsid w:val="0011573E"/>
    <w:rsid w:val="0011635A"/>
    <w:rsid w:val="00132C61"/>
    <w:rsid w:val="001333BC"/>
    <w:rsid w:val="00136049"/>
    <w:rsid w:val="00137E86"/>
    <w:rsid w:val="001415E4"/>
    <w:rsid w:val="00145F0F"/>
    <w:rsid w:val="001465E5"/>
    <w:rsid w:val="00146B42"/>
    <w:rsid w:val="00147C22"/>
    <w:rsid w:val="00151B2D"/>
    <w:rsid w:val="001525FD"/>
    <w:rsid w:val="00153BE6"/>
    <w:rsid w:val="001577B2"/>
    <w:rsid w:val="0015791F"/>
    <w:rsid w:val="00157FD8"/>
    <w:rsid w:val="001601C5"/>
    <w:rsid w:val="0016028C"/>
    <w:rsid w:val="0016038A"/>
    <w:rsid w:val="00160531"/>
    <w:rsid w:val="00162BD1"/>
    <w:rsid w:val="001631A2"/>
    <w:rsid w:val="00166891"/>
    <w:rsid w:val="00167610"/>
    <w:rsid w:val="00172831"/>
    <w:rsid w:val="00172FEF"/>
    <w:rsid w:val="001802A2"/>
    <w:rsid w:val="001818DE"/>
    <w:rsid w:val="00183E5C"/>
    <w:rsid w:val="00193227"/>
    <w:rsid w:val="00194538"/>
    <w:rsid w:val="00195CBE"/>
    <w:rsid w:val="00196C00"/>
    <w:rsid w:val="00197839"/>
    <w:rsid w:val="00197868"/>
    <w:rsid w:val="001A1F50"/>
    <w:rsid w:val="001A5312"/>
    <w:rsid w:val="001A689C"/>
    <w:rsid w:val="001A712A"/>
    <w:rsid w:val="001B0FB1"/>
    <w:rsid w:val="001B13D5"/>
    <w:rsid w:val="001B1718"/>
    <w:rsid w:val="001B1BA3"/>
    <w:rsid w:val="001B21F9"/>
    <w:rsid w:val="001B2D24"/>
    <w:rsid w:val="001C2466"/>
    <w:rsid w:val="001C513C"/>
    <w:rsid w:val="001C6CA6"/>
    <w:rsid w:val="001D50E1"/>
    <w:rsid w:val="001D6E45"/>
    <w:rsid w:val="001D7E25"/>
    <w:rsid w:val="001E45F9"/>
    <w:rsid w:val="001E55E3"/>
    <w:rsid w:val="001E5A6C"/>
    <w:rsid w:val="001E62C2"/>
    <w:rsid w:val="001F3305"/>
    <w:rsid w:val="001F431A"/>
    <w:rsid w:val="001F4692"/>
    <w:rsid w:val="001F6267"/>
    <w:rsid w:val="001F6DBB"/>
    <w:rsid w:val="002023BC"/>
    <w:rsid w:val="00202B80"/>
    <w:rsid w:val="00203AC9"/>
    <w:rsid w:val="0020435C"/>
    <w:rsid w:val="0021103D"/>
    <w:rsid w:val="002131CB"/>
    <w:rsid w:val="0021342C"/>
    <w:rsid w:val="00223086"/>
    <w:rsid w:val="002233CD"/>
    <w:rsid w:val="0022353E"/>
    <w:rsid w:val="00225047"/>
    <w:rsid w:val="00226169"/>
    <w:rsid w:val="00233036"/>
    <w:rsid w:val="002335E0"/>
    <w:rsid w:val="00235CFB"/>
    <w:rsid w:val="00236FC7"/>
    <w:rsid w:val="00242151"/>
    <w:rsid w:val="00242D28"/>
    <w:rsid w:val="00245498"/>
    <w:rsid w:val="002516B5"/>
    <w:rsid w:val="00251B74"/>
    <w:rsid w:val="002522B8"/>
    <w:rsid w:val="00252E7B"/>
    <w:rsid w:val="00253EE1"/>
    <w:rsid w:val="00254EF0"/>
    <w:rsid w:val="002609A5"/>
    <w:rsid w:val="00270E4C"/>
    <w:rsid w:val="00271693"/>
    <w:rsid w:val="00275665"/>
    <w:rsid w:val="002834B7"/>
    <w:rsid w:val="00286CF7"/>
    <w:rsid w:val="00291A2F"/>
    <w:rsid w:val="0029226C"/>
    <w:rsid w:val="002937E4"/>
    <w:rsid w:val="00296468"/>
    <w:rsid w:val="0029746D"/>
    <w:rsid w:val="002A0DE7"/>
    <w:rsid w:val="002A2B47"/>
    <w:rsid w:val="002A4ED2"/>
    <w:rsid w:val="002B0BEB"/>
    <w:rsid w:val="002B0C4E"/>
    <w:rsid w:val="002B19CF"/>
    <w:rsid w:val="002B3E28"/>
    <w:rsid w:val="002B3F4C"/>
    <w:rsid w:val="002B6B03"/>
    <w:rsid w:val="002B796F"/>
    <w:rsid w:val="002C11C2"/>
    <w:rsid w:val="002C1509"/>
    <w:rsid w:val="002C1F82"/>
    <w:rsid w:val="002C3A80"/>
    <w:rsid w:val="002C618B"/>
    <w:rsid w:val="002D25AE"/>
    <w:rsid w:val="002D39DE"/>
    <w:rsid w:val="002D3D50"/>
    <w:rsid w:val="002E10C9"/>
    <w:rsid w:val="002E1523"/>
    <w:rsid w:val="002E2319"/>
    <w:rsid w:val="002E549E"/>
    <w:rsid w:val="002E65C4"/>
    <w:rsid w:val="002F0555"/>
    <w:rsid w:val="002F0B92"/>
    <w:rsid w:val="002F2CBC"/>
    <w:rsid w:val="002F3BB2"/>
    <w:rsid w:val="00300300"/>
    <w:rsid w:val="00300922"/>
    <w:rsid w:val="003016A5"/>
    <w:rsid w:val="00304012"/>
    <w:rsid w:val="003045C1"/>
    <w:rsid w:val="00305AE5"/>
    <w:rsid w:val="00307349"/>
    <w:rsid w:val="00312127"/>
    <w:rsid w:val="0031440A"/>
    <w:rsid w:val="00314E1E"/>
    <w:rsid w:val="003164D6"/>
    <w:rsid w:val="003206C3"/>
    <w:rsid w:val="00323759"/>
    <w:rsid w:val="003252E1"/>
    <w:rsid w:val="0032715C"/>
    <w:rsid w:val="00327543"/>
    <w:rsid w:val="00331273"/>
    <w:rsid w:val="00331AAE"/>
    <w:rsid w:val="00334182"/>
    <w:rsid w:val="00337BA8"/>
    <w:rsid w:val="00340809"/>
    <w:rsid w:val="00340B88"/>
    <w:rsid w:val="00343C64"/>
    <w:rsid w:val="0034473F"/>
    <w:rsid w:val="00345649"/>
    <w:rsid w:val="00345B8E"/>
    <w:rsid w:val="003505C0"/>
    <w:rsid w:val="00351687"/>
    <w:rsid w:val="003531A4"/>
    <w:rsid w:val="00353EE4"/>
    <w:rsid w:val="0035415C"/>
    <w:rsid w:val="0035609A"/>
    <w:rsid w:val="00364F31"/>
    <w:rsid w:val="003675D6"/>
    <w:rsid w:val="003718F3"/>
    <w:rsid w:val="00375465"/>
    <w:rsid w:val="00381B32"/>
    <w:rsid w:val="00381DFC"/>
    <w:rsid w:val="00383562"/>
    <w:rsid w:val="00384373"/>
    <w:rsid w:val="00386778"/>
    <w:rsid w:val="00387730"/>
    <w:rsid w:val="00391D43"/>
    <w:rsid w:val="0039238C"/>
    <w:rsid w:val="00397F74"/>
    <w:rsid w:val="003A1A7D"/>
    <w:rsid w:val="003A2622"/>
    <w:rsid w:val="003A39DD"/>
    <w:rsid w:val="003A4908"/>
    <w:rsid w:val="003A5B0D"/>
    <w:rsid w:val="003C0249"/>
    <w:rsid w:val="003C13CF"/>
    <w:rsid w:val="003C3EDF"/>
    <w:rsid w:val="003D128D"/>
    <w:rsid w:val="003D23FC"/>
    <w:rsid w:val="003D4EA3"/>
    <w:rsid w:val="003D613E"/>
    <w:rsid w:val="003D6AB5"/>
    <w:rsid w:val="003E0EDC"/>
    <w:rsid w:val="003E1FCA"/>
    <w:rsid w:val="003E30EE"/>
    <w:rsid w:val="003E5D7A"/>
    <w:rsid w:val="003E69D3"/>
    <w:rsid w:val="003F172C"/>
    <w:rsid w:val="003F20C5"/>
    <w:rsid w:val="003F2DA9"/>
    <w:rsid w:val="003F44D0"/>
    <w:rsid w:val="003F633C"/>
    <w:rsid w:val="003F6349"/>
    <w:rsid w:val="003F6E17"/>
    <w:rsid w:val="003F6FCB"/>
    <w:rsid w:val="00401685"/>
    <w:rsid w:val="0040189E"/>
    <w:rsid w:val="00403C79"/>
    <w:rsid w:val="00405AE9"/>
    <w:rsid w:val="0040667C"/>
    <w:rsid w:val="00406773"/>
    <w:rsid w:val="00420574"/>
    <w:rsid w:val="00421B1D"/>
    <w:rsid w:val="0042404A"/>
    <w:rsid w:val="00426438"/>
    <w:rsid w:val="0043172B"/>
    <w:rsid w:val="00434337"/>
    <w:rsid w:val="00434AD0"/>
    <w:rsid w:val="00436529"/>
    <w:rsid w:val="00440FD1"/>
    <w:rsid w:val="004429B5"/>
    <w:rsid w:val="00444233"/>
    <w:rsid w:val="004448F0"/>
    <w:rsid w:val="00445C53"/>
    <w:rsid w:val="00450018"/>
    <w:rsid w:val="00457584"/>
    <w:rsid w:val="00457F0A"/>
    <w:rsid w:val="004618DE"/>
    <w:rsid w:val="0046206C"/>
    <w:rsid w:val="0046304D"/>
    <w:rsid w:val="00467C93"/>
    <w:rsid w:val="00471137"/>
    <w:rsid w:val="00472B4A"/>
    <w:rsid w:val="004738F3"/>
    <w:rsid w:val="004745A7"/>
    <w:rsid w:val="00474E9C"/>
    <w:rsid w:val="00475D04"/>
    <w:rsid w:val="00477C0E"/>
    <w:rsid w:val="00482B34"/>
    <w:rsid w:val="00482B83"/>
    <w:rsid w:val="00484913"/>
    <w:rsid w:val="004862EF"/>
    <w:rsid w:val="004873A0"/>
    <w:rsid w:val="00490A8B"/>
    <w:rsid w:val="00491193"/>
    <w:rsid w:val="00491FB6"/>
    <w:rsid w:val="00492F16"/>
    <w:rsid w:val="004938B8"/>
    <w:rsid w:val="00494E12"/>
    <w:rsid w:val="0049583A"/>
    <w:rsid w:val="00495874"/>
    <w:rsid w:val="0049681F"/>
    <w:rsid w:val="00497F44"/>
    <w:rsid w:val="004A12C0"/>
    <w:rsid w:val="004A16A0"/>
    <w:rsid w:val="004A7138"/>
    <w:rsid w:val="004B0F2F"/>
    <w:rsid w:val="004B241A"/>
    <w:rsid w:val="004B3EC6"/>
    <w:rsid w:val="004C1561"/>
    <w:rsid w:val="004C1A56"/>
    <w:rsid w:val="004C53A0"/>
    <w:rsid w:val="004D0841"/>
    <w:rsid w:val="004D351B"/>
    <w:rsid w:val="004D527A"/>
    <w:rsid w:val="004E4FB4"/>
    <w:rsid w:val="004E6072"/>
    <w:rsid w:val="004F07E3"/>
    <w:rsid w:val="004F0B5D"/>
    <w:rsid w:val="004F27AA"/>
    <w:rsid w:val="004F4F0A"/>
    <w:rsid w:val="004F5515"/>
    <w:rsid w:val="005006F5"/>
    <w:rsid w:val="00502561"/>
    <w:rsid w:val="00504895"/>
    <w:rsid w:val="00504D16"/>
    <w:rsid w:val="00504F52"/>
    <w:rsid w:val="005059C0"/>
    <w:rsid w:val="00506810"/>
    <w:rsid w:val="00507008"/>
    <w:rsid w:val="00512319"/>
    <w:rsid w:val="00513AE3"/>
    <w:rsid w:val="00516380"/>
    <w:rsid w:val="00524119"/>
    <w:rsid w:val="005368C1"/>
    <w:rsid w:val="00537B1F"/>
    <w:rsid w:val="00543C38"/>
    <w:rsid w:val="00545AD9"/>
    <w:rsid w:val="00545AE2"/>
    <w:rsid w:val="005464A5"/>
    <w:rsid w:val="00547F99"/>
    <w:rsid w:val="005522D9"/>
    <w:rsid w:val="00553C6E"/>
    <w:rsid w:val="00554713"/>
    <w:rsid w:val="00554F7E"/>
    <w:rsid w:val="00556991"/>
    <w:rsid w:val="005620A5"/>
    <w:rsid w:val="00564EAA"/>
    <w:rsid w:val="005661A2"/>
    <w:rsid w:val="0056720A"/>
    <w:rsid w:val="00574792"/>
    <w:rsid w:val="0058662B"/>
    <w:rsid w:val="0058667D"/>
    <w:rsid w:val="0058730C"/>
    <w:rsid w:val="00587806"/>
    <w:rsid w:val="0059003E"/>
    <w:rsid w:val="00594E90"/>
    <w:rsid w:val="00594FF1"/>
    <w:rsid w:val="005968C5"/>
    <w:rsid w:val="005A0024"/>
    <w:rsid w:val="005A1395"/>
    <w:rsid w:val="005B1157"/>
    <w:rsid w:val="005B2001"/>
    <w:rsid w:val="005C0589"/>
    <w:rsid w:val="005C107E"/>
    <w:rsid w:val="005C3893"/>
    <w:rsid w:val="005C7A6C"/>
    <w:rsid w:val="005C7E35"/>
    <w:rsid w:val="005D3D7F"/>
    <w:rsid w:val="005D4910"/>
    <w:rsid w:val="005D6057"/>
    <w:rsid w:val="005F22C1"/>
    <w:rsid w:val="005F4B76"/>
    <w:rsid w:val="005F61A4"/>
    <w:rsid w:val="005F697B"/>
    <w:rsid w:val="005F6C7F"/>
    <w:rsid w:val="00602134"/>
    <w:rsid w:val="00605BF7"/>
    <w:rsid w:val="00611935"/>
    <w:rsid w:val="00614BDD"/>
    <w:rsid w:val="00615917"/>
    <w:rsid w:val="00616493"/>
    <w:rsid w:val="00622BBE"/>
    <w:rsid w:val="00623871"/>
    <w:rsid w:val="00624988"/>
    <w:rsid w:val="0063137F"/>
    <w:rsid w:val="006327A4"/>
    <w:rsid w:val="00635294"/>
    <w:rsid w:val="00636D2B"/>
    <w:rsid w:val="00646327"/>
    <w:rsid w:val="006514B5"/>
    <w:rsid w:val="00652406"/>
    <w:rsid w:val="006563F3"/>
    <w:rsid w:val="006621EE"/>
    <w:rsid w:val="006648AB"/>
    <w:rsid w:val="00666671"/>
    <w:rsid w:val="00666BA7"/>
    <w:rsid w:val="0067057F"/>
    <w:rsid w:val="00671AA2"/>
    <w:rsid w:val="006730D5"/>
    <w:rsid w:val="00677DCD"/>
    <w:rsid w:val="0068200F"/>
    <w:rsid w:val="0068238E"/>
    <w:rsid w:val="00683696"/>
    <w:rsid w:val="00690200"/>
    <w:rsid w:val="00692119"/>
    <w:rsid w:val="0069410B"/>
    <w:rsid w:val="00694413"/>
    <w:rsid w:val="0069473E"/>
    <w:rsid w:val="00695EC3"/>
    <w:rsid w:val="00697661"/>
    <w:rsid w:val="006A169B"/>
    <w:rsid w:val="006A3035"/>
    <w:rsid w:val="006A30DF"/>
    <w:rsid w:val="006A41F4"/>
    <w:rsid w:val="006A5001"/>
    <w:rsid w:val="006A5D15"/>
    <w:rsid w:val="006A6F03"/>
    <w:rsid w:val="006A75A9"/>
    <w:rsid w:val="006A7DA3"/>
    <w:rsid w:val="006B5325"/>
    <w:rsid w:val="006B6A94"/>
    <w:rsid w:val="006B6CB4"/>
    <w:rsid w:val="006C369C"/>
    <w:rsid w:val="006C3EF1"/>
    <w:rsid w:val="006C5D70"/>
    <w:rsid w:val="006C678C"/>
    <w:rsid w:val="006C7855"/>
    <w:rsid w:val="006D063C"/>
    <w:rsid w:val="006D11A3"/>
    <w:rsid w:val="006D7025"/>
    <w:rsid w:val="006D7194"/>
    <w:rsid w:val="006D734C"/>
    <w:rsid w:val="006D7698"/>
    <w:rsid w:val="006E0C6C"/>
    <w:rsid w:val="006E3DFE"/>
    <w:rsid w:val="006E439D"/>
    <w:rsid w:val="006E5C42"/>
    <w:rsid w:val="006E5D21"/>
    <w:rsid w:val="006E6305"/>
    <w:rsid w:val="006E6900"/>
    <w:rsid w:val="006E71D9"/>
    <w:rsid w:val="006E77F4"/>
    <w:rsid w:val="006F0B94"/>
    <w:rsid w:val="006F0DDE"/>
    <w:rsid w:val="006F1E17"/>
    <w:rsid w:val="006F5B74"/>
    <w:rsid w:val="006F6A54"/>
    <w:rsid w:val="006F798E"/>
    <w:rsid w:val="00701757"/>
    <w:rsid w:val="007028FF"/>
    <w:rsid w:val="00702C42"/>
    <w:rsid w:val="007056BC"/>
    <w:rsid w:val="00713206"/>
    <w:rsid w:val="00720D33"/>
    <w:rsid w:val="00721D50"/>
    <w:rsid w:val="00722C43"/>
    <w:rsid w:val="00723C3A"/>
    <w:rsid w:val="007249FF"/>
    <w:rsid w:val="00724E13"/>
    <w:rsid w:val="007254D6"/>
    <w:rsid w:val="00725C02"/>
    <w:rsid w:val="00733A74"/>
    <w:rsid w:val="00733BEA"/>
    <w:rsid w:val="007345D7"/>
    <w:rsid w:val="00734EBC"/>
    <w:rsid w:val="007407F3"/>
    <w:rsid w:val="007424D1"/>
    <w:rsid w:val="00743C73"/>
    <w:rsid w:val="00744DB9"/>
    <w:rsid w:val="00751CB9"/>
    <w:rsid w:val="00752040"/>
    <w:rsid w:val="00752E5E"/>
    <w:rsid w:val="007532CD"/>
    <w:rsid w:val="00754667"/>
    <w:rsid w:val="00756C53"/>
    <w:rsid w:val="00756DED"/>
    <w:rsid w:val="007602B3"/>
    <w:rsid w:val="00760932"/>
    <w:rsid w:val="00760AA1"/>
    <w:rsid w:val="00760AEE"/>
    <w:rsid w:val="00760C97"/>
    <w:rsid w:val="00765DEE"/>
    <w:rsid w:val="007663BB"/>
    <w:rsid w:val="00770360"/>
    <w:rsid w:val="00770558"/>
    <w:rsid w:val="007709E9"/>
    <w:rsid w:val="0077356C"/>
    <w:rsid w:val="007745A8"/>
    <w:rsid w:val="00774F58"/>
    <w:rsid w:val="007808E0"/>
    <w:rsid w:val="00781B8D"/>
    <w:rsid w:val="007827F5"/>
    <w:rsid w:val="00784440"/>
    <w:rsid w:val="00784562"/>
    <w:rsid w:val="007853F1"/>
    <w:rsid w:val="00785779"/>
    <w:rsid w:val="00787E31"/>
    <w:rsid w:val="0079059D"/>
    <w:rsid w:val="0079101F"/>
    <w:rsid w:val="007929F9"/>
    <w:rsid w:val="00795578"/>
    <w:rsid w:val="0079573E"/>
    <w:rsid w:val="00797AAA"/>
    <w:rsid w:val="007A0123"/>
    <w:rsid w:val="007A04C3"/>
    <w:rsid w:val="007A1254"/>
    <w:rsid w:val="007A272F"/>
    <w:rsid w:val="007A5B1E"/>
    <w:rsid w:val="007A70C4"/>
    <w:rsid w:val="007B1C00"/>
    <w:rsid w:val="007B2C2D"/>
    <w:rsid w:val="007B40D3"/>
    <w:rsid w:val="007B6B20"/>
    <w:rsid w:val="007B6E2B"/>
    <w:rsid w:val="007B6EA1"/>
    <w:rsid w:val="007C1AF0"/>
    <w:rsid w:val="007C24CC"/>
    <w:rsid w:val="007C32FE"/>
    <w:rsid w:val="007C46EC"/>
    <w:rsid w:val="007C7916"/>
    <w:rsid w:val="007C7A78"/>
    <w:rsid w:val="007C7EA7"/>
    <w:rsid w:val="007D24B3"/>
    <w:rsid w:val="007D3AAB"/>
    <w:rsid w:val="007E07ED"/>
    <w:rsid w:val="007E1E34"/>
    <w:rsid w:val="007E484D"/>
    <w:rsid w:val="007E5858"/>
    <w:rsid w:val="007E7A9C"/>
    <w:rsid w:val="007F4E71"/>
    <w:rsid w:val="00801C3E"/>
    <w:rsid w:val="0080240A"/>
    <w:rsid w:val="00812E5B"/>
    <w:rsid w:val="00822DFB"/>
    <w:rsid w:val="00831519"/>
    <w:rsid w:val="00831BA0"/>
    <w:rsid w:val="00831FD4"/>
    <w:rsid w:val="008426E6"/>
    <w:rsid w:val="0084400B"/>
    <w:rsid w:val="008445F1"/>
    <w:rsid w:val="0084583E"/>
    <w:rsid w:val="008461D8"/>
    <w:rsid w:val="0084765C"/>
    <w:rsid w:val="008506BE"/>
    <w:rsid w:val="00850D0A"/>
    <w:rsid w:val="008522AC"/>
    <w:rsid w:val="00855D1C"/>
    <w:rsid w:val="008574F2"/>
    <w:rsid w:val="00860C27"/>
    <w:rsid w:val="008631C6"/>
    <w:rsid w:val="008634E0"/>
    <w:rsid w:val="00864966"/>
    <w:rsid w:val="008649D9"/>
    <w:rsid w:val="00865382"/>
    <w:rsid w:val="00866F7C"/>
    <w:rsid w:val="00873561"/>
    <w:rsid w:val="0087451B"/>
    <w:rsid w:val="0087652D"/>
    <w:rsid w:val="00877FFD"/>
    <w:rsid w:val="0088220A"/>
    <w:rsid w:val="00882E12"/>
    <w:rsid w:val="00885DE2"/>
    <w:rsid w:val="0089263A"/>
    <w:rsid w:val="00892F8C"/>
    <w:rsid w:val="00894045"/>
    <w:rsid w:val="00895119"/>
    <w:rsid w:val="0089522B"/>
    <w:rsid w:val="00896323"/>
    <w:rsid w:val="008976A0"/>
    <w:rsid w:val="008A2679"/>
    <w:rsid w:val="008A44B9"/>
    <w:rsid w:val="008A6460"/>
    <w:rsid w:val="008A7EE0"/>
    <w:rsid w:val="008B0852"/>
    <w:rsid w:val="008B0A6E"/>
    <w:rsid w:val="008B2365"/>
    <w:rsid w:val="008B3347"/>
    <w:rsid w:val="008B4E20"/>
    <w:rsid w:val="008B5993"/>
    <w:rsid w:val="008B5C28"/>
    <w:rsid w:val="008B6721"/>
    <w:rsid w:val="008B6E52"/>
    <w:rsid w:val="008B7DA9"/>
    <w:rsid w:val="008C0C8F"/>
    <w:rsid w:val="008C55F1"/>
    <w:rsid w:val="008D2FF3"/>
    <w:rsid w:val="008D4C94"/>
    <w:rsid w:val="008D5AB2"/>
    <w:rsid w:val="008E10FF"/>
    <w:rsid w:val="008E1183"/>
    <w:rsid w:val="008E3613"/>
    <w:rsid w:val="008E4A39"/>
    <w:rsid w:val="008E6A0D"/>
    <w:rsid w:val="008F186D"/>
    <w:rsid w:val="008F2355"/>
    <w:rsid w:val="008F5747"/>
    <w:rsid w:val="008F7707"/>
    <w:rsid w:val="009004C6"/>
    <w:rsid w:val="0090149B"/>
    <w:rsid w:val="00904C77"/>
    <w:rsid w:val="009073B9"/>
    <w:rsid w:val="00907893"/>
    <w:rsid w:val="009117EB"/>
    <w:rsid w:val="00912F1A"/>
    <w:rsid w:val="00914A13"/>
    <w:rsid w:val="009233D2"/>
    <w:rsid w:val="00923BBF"/>
    <w:rsid w:val="0092478E"/>
    <w:rsid w:val="00924C80"/>
    <w:rsid w:val="009262E6"/>
    <w:rsid w:val="009266B4"/>
    <w:rsid w:val="00926735"/>
    <w:rsid w:val="009302D4"/>
    <w:rsid w:val="009337AE"/>
    <w:rsid w:val="009358E5"/>
    <w:rsid w:val="009374D2"/>
    <w:rsid w:val="00937AB3"/>
    <w:rsid w:val="0094223D"/>
    <w:rsid w:val="00942392"/>
    <w:rsid w:val="0094509A"/>
    <w:rsid w:val="00945974"/>
    <w:rsid w:val="0094645B"/>
    <w:rsid w:val="009506F3"/>
    <w:rsid w:val="0095610B"/>
    <w:rsid w:val="009603E7"/>
    <w:rsid w:val="00962A2A"/>
    <w:rsid w:val="00966271"/>
    <w:rsid w:val="0097011F"/>
    <w:rsid w:val="00971C69"/>
    <w:rsid w:val="0097352F"/>
    <w:rsid w:val="0097512E"/>
    <w:rsid w:val="00975B67"/>
    <w:rsid w:val="00975BCF"/>
    <w:rsid w:val="009764BD"/>
    <w:rsid w:val="00976F5A"/>
    <w:rsid w:val="00977336"/>
    <w:rsid w:val="009779F7"/>
    <w:rsid w:val="009807B5"/>
    <w:rsid w:val="0098090D"/>
    <w:rsid w:val="009848DD"/>
    <w:rsid w:val="00987A3E"/>
    <w:rsid w:val="00987B37"/>
    <w:rsid w:val="00991E5A"/>
    <w:rsid w:val="009935A1"/>
    <w:rsid w:val="00994D20"/>
    <w:rsid w:val="009A47BC"/>
    <w:rsid w:val="009A71AB"/>
    <w:rsid w:val="009A7AA2"/>
    <w:rsid w:val="009A7EC3"/>
    <w:rsid w:val="009B1344"/>
    <w:rsid w:val="009B35E7"/>
    <w:rsid w:val="009B415E"/>
    <w:rsid w:val="009B5E29"/>
    <w:rsid w:val="009B7232"/>
    <w:rsid w:val="009C4A63"/>
    <w:rsid w:val="009C7A88"/>
    <w:rsid w:val="009D240E"/>
    <w:rsid w:val="009D4C70"/>
    <w:rsid w:val="009D6371"/>
    <w:rsid w:val="009E05AA"/>
    <w:rsid w:val="009E1702"/>
    <w:rsid w:val="009E1E10"/>
    <w:rsid w:val="009E3F14"/>
    <w:rsid w:val="009E4711"/>
    <w:rsid w:val="009E6117"/>
    <w:rsid w:val="009F0820"/>
    <w:rsid w:val="009F1D73"/>
    <w:rsid w:val="009F2B1A"/>
    <w:rsid w:val="009F595B"/>
    <w:rsid w:val="009F7DD3"/>
    <w:rsid w:val="00A000EB"/>
    <w:rsid w:val="00A03AC8"/>
    <w:rsid w:val="00A040A0"/>
    <w:rsid w:val="00A05DDD"/>
    <w:rsid w:val="00A071D0"/>
    <w:rsid w:val="00A13659"/>
    <w:rsid w:val="00A1557E"/>
    <w:rsid w:val="00A17485"/>
    <w:rsid w:val="00A24C36"/>
    <w:rsid w:val="00A250F4"/>
    <w:rsid w:val="00A2622B"/>
    <w:rsid w:val="00A2642C"/>
    <w:rsid w:val="00A26E1A"/>
    <w:rsid w:val="00A32F39"/>
    <w:rsid w:val="00A34218"/>
    <w:rsid w:val="00A40DCB"/>
    <w:rsid w:val="00A4196D"/>
    <w:rsid w:val="00A41D3B"/>
    <w:rsid w:val="00A42664"/>
    <w:rsid w:val="00A45508"/>
    <w:rsid w:val="00A50B03"/>
    <w:rsid w:val="00A534B2"/>
    <w:rsid w:val="00A56879"/>
    <w:rsid w:val="00A630D3"/>
    <w:rsid w:val="00A64711"/>
    <w:rsid w:val="00A64E2C"/>
    <w:rsid w:val="00A65236"/>
    <w:rsid w:val="00A65379"/>
    <w:rsid w:val="00A66564"/>
    <w:rsid w:val="00A7108F"/>
    <w:rsid w:val="00A71638"/>
    <w:rsid w:val="00A754A3"/>
    <w:rsid w:val="00A76020"/>
    <w:rsid w:val="00A80347"/>
    <w:rsid w:val="00A8274D"/>
    <w:rsid w:val="00A82D89"/>
    <w:rsid w:val="00A83A20"/>
    <w:rsid w:val="00A85021"/>
    <w:rsid w:val="00A90201"/>
    <w:rsid w:val="00A912DC"/>
    <w:rsid w:val="00A93FBD"/>
    <w:rsid w:val="00A95AE5"/>
    <w:rsid w:val="00A95B58"/>
    <w:rsid w:val="00A96928"/>
    <w:rsid w:val="00AA01E8"/>
    <w:rsid w:val="00AA1675"/>
    <w:rsid w:val="00AA20D1"/>
    <w:rsid w:val="00AA7262"/>
    <w:rsid w:val="00AA7FCC"/>
    <w:rsid w:val="00AC1667"/>
    <w:rsid w:val="00AC29A8"/>
    <w:rsid w:val="00AC32CC"/>
    <w:rsid w:val="00AC4FEE"/>
    <w:rsid w:val="00AD466F"/>
    <w:rsid w:val="00AD475B"/>
    <w:rsid w:val="00AD47FE"/>
    <w:rsid w:val="00AD5BC3"/>
    <w:rsid w:val="00AE1DD7"/>
    <w:rsid w:val="00AE1FAD"/>
    <w:rsid w:val="00AE2312"/>
    <w:rsid w:val="00AE4537"/>
    <w:rsid w:val="00AF295B"/>
    <w:rsid w:val="00AF4353"/>
    <w:rsid w:val="00AF7437"/>
    <w:rsid w:val="00AF7453"/>
    <w:rsid w:val="00B02310"/>
    <w:rsid w:val="00B06505"/>
    <w:rsid w:val="00B06AC1"/>
    <w:rsid w:val="00B10F59"/>
    <w:rsid w:val="00B11054"/>
    <w:rsid w:val="00B14C3F"/>
    <w:rsid w:val="00B17DA9"/>
    <w:rsid w:val="00B218E3"/>
    <w:rsid w:val="00B2320C"/>
    <w:rsid w:val="00B238A2"/>
    <w:rsid w:val="00B23F83"/>
    <w:rsid w:val="00B25F96"/>
    <w:rsid w:val="00B3055D"/>
    <w:rsid w:val="00B358A1"/>
    <w:rsid w:val="00B36C55"/>
    <w:rsid w:val="00B374A7"/>
    <w:rsid w:val="00B40402"/>
    <w:rsid w:val="00B406CF"/>
    <w:rsid w:val="00B47593"/>
    <w:rsid w:val="00B478D1"/>
    <w:rsid w:val="00B53546"/>
    <w:rsid w:val="00B546BD"/>
    <w:rsid w:val="00B54F19"/>
    <w:rsid w:val="00B54F52"/>
    <w:rsid w:val="00B5635D"/>
    <w:rsid w:val="00B568BC"/>
    <w:rsid w:val="00B5791F"/>
    <w:rsid w:val="00B57F2A"/>
    <w:rsid w:val="00B6556E"/>
    <w:rsid w:val="00B665A2"/>
    <w:rsid w:val="00B719A3"/>
    <w:rsid w:val="00B7248C"/>
    <w:rsid w:val="00B73299"/>
    <w:rsid w:val="00B73409"/>
    <w:rsid w:val="00B73A9D"/>
    <w:rsid w:val="00B73E8A"/>
    <w:rsid w:val="00B7512F"/>
    <w:rsid w:val="00B7596F"/>
    <w:rsid w:val="00B807D2"/>
    <w:rsid w:val="00B81AB4"/>
    <w:rsid w:val="00B87302"/>
    <w:rsid w:val="00B95063"/>
    <w:rsid w:val="00B97B7F"/>
    <w:rsid w:val="00BA214E"/>
    <w:rsid w:val="00BA4325"/>
    <w:rsid w:val="00BA6BD6"/>
    <w:rsid w:val="00BB12A1"/>
    <w:rsid w:val="00BB36AF"/>
    <w:rsid w:val="00BB6D7B"/>
    <w:rsid w:val="00BC0DC8"/>
    <w:rsid w:val="00BC1610"/>
    <w:rsid w:val="00BC18C5"/>
    <w:rsid w:val="00BC6107"/>
    <w:rsid w:val="00BD01F7"/>
    <w:rsid w:val="00BD0AC4"/>
    <w:rsid w:val="00BD0F97"/>
    <w:rsid w:val="00BD1B17"/>
    <w:rsid w:val="00BD24A7"/>
    <w:rsid w:val="00BD40C9"/>
    <w:rsid w:val="00BD5A0F"/>
    <w:rsid w:val="00BD61C9"/>
    <w:rsid w:val="00BE1346"/>
    <w:rsid w:val="00BE23EE"/>
    <w:rsid w:val="00BE2825"/>
    <w:rsid w:val="00BE478B"/>
    <w:rsid w:val="00BE52B6"/>
    <w:rsid w:val="00BF0B1C"/>
    <w:rsid w:val="00BF1E2D"/>
    <w:rsid w:val="00BF4BC4"/>
    <w:rsid w:val="00BF789C"/>
    <w:rsid w:val="00C01EC9"/>
    <w:rsid w:val="00C0281A"/>
    <w:rsid w:val="00C02C49"/>
    <w:rsid w:val="00C11FAF"/>
    <w:rsid w:val="00C12E05"/>
    <w:rsid w:val="00C134FA"/>
    <w:rsid w:val="00C143C3"/>
    <w:rsid w:val="00C14894"/>
    <w:rsid w:val="00C15F5E"/>
    <w:rsid w:val="00C15FDB"/>
    <w:rsid w:val="00C17342"/>
    <w:rsid w:val="00C20A7A"/>
    <w:rsid w:val="00C25DA3"/>
    <w:rsid w:val="00C25FDE"/>
    <w:rsid w:val="00C2687D"/>
    <w:rsid w:val="00C27BE0"/>
    <w:rsid w:val="00C27E68"/>
    <w:rsid w:val="00C304E2"/>
    <w:rsid w:val="00C336B9"/>
    <w:rsid w:val="00C423B9"/>
    <w:rsid w:val="00C43815"/>
    <w:rsid w:val="00C47F2F"/>
    <w:rsid w:val="00C505F5"/>
    <w:rsid w:val="00C5125C"/>
    <w:rsid w:val="00C52014"/>
    <w:rsid w:val="00C529A0"/>
    <w:rsid w:val="00C529A5"/>
    <w:rsid w:val="00C52D99"/>
    <w:rsid w:val="00C53205"/>
    <w:rsid w:val="00C56793"/>
    <w:rsid w:val="00C5759C"/>
    <w:rsid w:val="00C604CA"/>
    <w:rsid w:val="00C6182E"/>
    <w:rsid w:val="00C64190"/>
    <w:rsid w:val="00C648C9"/>
    <w:rsid w:val="00C65203"/>
    <w:rsid w:val="00C66C64"/>
    <w:rsid w:val="00C838A8"/>
    <w:rsid w:val="00C861BC"/>
    <w:rsid w:val="00C86344"/>
    <w:rsid w:val="00C936BE"/>
    <w:rsid w:val="00C94B44"/>
    <w:rsid w:val="00C979D3"/>
    <w:rsid w:val="00CA0732"/>
    <w:rsid w:val="00CA1561"/>
    <w:rsid w:val="00CA22B8"/>
    <w:rsid w:val="00CA27E7"/>
    <w:rsid w:val="00CB4C17"/>
    <w:rsid w:val="00CB5DDC"/>
    <w:rsid w:val="00CC4185"/>
    <w:rsid w:val="00CC42CC"/>
    <w:rsid w:val="00CC6690"/>
    <w:rsid w:val="00CC7197"/>
    <w:rsid w:val="00CD0568"/>
    <w:rsid w:val="00CD1D0C"/>
    <w:rsid w:val="00CD5A08"/>
    <w:rsid w:val="00CD6C9B"/>
    <w:rsid w:val="00CE013B"/>
    <w:rsid w:val="00CE03D3"/>
    <w:rsid w:val="00CE1C1B"/>
    <w:rsid w:val="00CE3282"/>
    <w:rsid w:val="00CE4586"/>
    <w:rsid w:val="00CF2A22"/>
    <w:rsid w:val="00CF5216"/>
    <w:rsid w:val="00D041BF"/>
    <w:rsid w:val="00D05FA8"/>
    <w:rsid w:val="00D11FB3"/>
    <w:rsid w:val="00D13F90"/>
    <w:rsid w:val="00D169FE"/>
    <w:rsid w:val="00D16D90"/>
    <w:rsid w:val="00D20756"/>
    <w:rsid w:val="00D20A37"/>
    <w:rsid w:val="00D217BC"/>
    <w:rsid w:val="00D21CD9"/>
    <w:rsid w:val="00D2254F"/>
    <w:rsid w:val="00D33400"/>
    <w:rsid w:val="00D351AD"/>
    <w:rsid w:val="00D36133"/>
    <w:rsid w:val="00D366C9"/>
    <w:rsid w:val="00D37149"/>
    <w:rsid w:val="00D4050B"/>
    <w:rsid w:val="00D44F0B"/>
    <w:rsid w:val="00D47665"/>
    <w:rsid w:val="00D51893"/>
    <w:rsid w:val="00D51B5F"/>
    <w:rsid w:val="00D52EB2"/>
    <w:rsid w:val="00D5494E"/>
    <w:rsid w:val="00D55950"/>
    <w:rsid w:val="00D61477"/>
    <w:rsid w:val="00D73D57"/>
    <w:rsid w:val="00D75DC7"/>
    <w:rsid w:val="00D807F1"/>
    <w:rsid w:val="00D846D3"/>
    <w:rsid w:val="00D84A1B"/>
    <w:rsid w:val="00D86AF2"/>
    <w:rsid w:val="00D9011B"/>
    <w:rsid w:val="00D90C16"/>
    <w:rsid w:val="00D91768"/>
    <w:rsid w:val="00D928CF"/>
    <w:rsid w:val="00D9302A"/>
    <w:rsid w:val="00D9707E"/>
    <w:rsid w:val="00DA3CBC"/>
    <w:rsid w:val="00DA5CD3"/>
    <w:rsid w:val="00DA6D38"/>
    <w:rsid w:val="00DA7150"/>
    <w:rsid w:val="00DA76AF"/>
    <w:rsid w:val="00DA76F1"/>
    <w:rsid w:val="00DA7C69"/>
    <w:rsid w:val="00DB3892"/>
    <w:rsid w:val="00DB4EDF"/>
    <w:rsid w:val="00DB67F8"/>
    <w:rsid w:val="00DC7BDB"/>
    <w:rsid w:val="00DD10F1"/>
    <w:rsid w:val="00DD4C04"/>
    <w:rsid w:val="00DD59E4"/>
    <w:rsid w:val="00DD5E91"/>
    <w:rsid w:val="00DD7BEF"/>
    <w:rsid w:val="00DE01C4"/>
    <w:rsid w:val="00DE4CEF"/>
    <w:rsid w:val="00DE602A"/>
    <w:rsid w:val="00DE7C40"/>
    <w:rsid w:val="00DF57DF"/>
    <w:rsid w:val="00DF59F7"/>
    <w:rsid w:val="00DF5B4B"/>
    <w:rsid w:val="00DF631F"/>
    <w:rsid w:val="00E00AD9"/>
    <w:rsid w:val="00E05BDB"/>
    <w:rsid w:val="00E07F91"/>
    <w:rsid w:val="00E133CF"/>
    <w:rsid w:val="00E15DEB"/>
    <w:rsid w:val="00E17740"/>
    <w:rsid w:val="00E20B13"/>
    <w:rsid w:val="00E20E51"/>
    <w:rsid w:val="00E226F1"/>
    <w:rsid w:val="00E23B02"/>
    <w:rsid w:val="00E2483D"/>
    <w:rsid w:val="00E24B44"/>
    <w:rsid w:val="00E27D25"/>
    <w:rsid w:val="00E3072A"/>
    <w:rsid w:val="00E33DC4"/>
    <w:rsid w:val="00E351B3"/>
    <w:rsid w:val="00E37569"/>
    <w:rsid w:val="00E37A3B"/>
    <w:rsid w:val="00E44014"/>
    <w:rsid w:val="00E45090"/>
    <w:rsid w:val="00E456EA"/>
    <w:rsid w:val="00E45ED8"/>
    <w:rsid w:val="00E478BD"/>
    <w:rsid w:val="00E519BC"/>
    <w:rsid w:val="00E5330E"/>
    <w:rsid w:val="00E53809"/>
    <w:rsid w:val="00E54DF3"/>
    <w:rsid w:val="00E551D8"/>
    <w:rsid w:val="00E56BA5"/>
    <w:rsid w:val="00E60CC6"/>
    <w:rsid w:val="00E661D9"/>
    <w:rsid w:val="00E67E65"/>
    <w:rsid w:val="00E7334D"/>
    <w:rsid w:val="00E73715"/>
    <w:rsid w:val="00E749BD"/>
    <w:rsid w:val="00E75878"/>
    <w:rsid w:val="00E7612C"/>
    <w:rsid w:val="00E76206"/>
    <w:rsid w:val="00E80256"/>
    <w:rsid w:val="00E80A08"/>
    <w:rsid w:val="00E80AED"/>
    <w:rsid w:val="00E80B8D"/>
    <w:rsid w:val="00E814CF"/>
    <w:rsid w:val="00E8193A"/>
    <w:rsid w:val="00E81BE8"/>
    <w:rsid w:val="00E83910"/>
    <w:rsid w:val="00E843FD"/>
    <w:rsid w:val="00E84D64"/>
    <w:rsid w:val="00E853E4"/>
    <w:rsid w:val="00E874DE"/>
    <w:rsid w:val="00E87D73"/>
    <w:rsid w:val="00E929E2"/>
    <w:rsid w:val="00E951AB"/>
    <w:rsid w:val="00E974A9"/>
    <w:rsid w:val="00E9759C"/>
    <w:rsid w:val="00E97A81"/>
    <w:rsid w:val="00EA4281"/>
    <w:rsid w:val="00EA4EBA"/>
    <w:rsid w:val="00EA4F92"/>
    <w:rsid w:val="00EB26AF"/>
    <w:rsid w:val="00EB2828"/>
    <w:rsid w:val="00EB2C31"/>
    <w:rsid w:val="00EB2C5A"/>
    <w:rsid w:val="00EB5349"/>
    <w:rsid w:val="00EC0140"/>
    <w:rsid w:val="00EC0DC6"/>
    <w:rsid w:val="00EC12CB"/>
    <w:rsid w:val="00ED17E2"/>
    <w:rsid w:val="00ED19B8"/>
    <w:rsid w:val="00ED559F"/>
    <w:rsid w:val="00EE4005"/>
    <w:rsid w:val="00EE49CB"/>
    <w:rsid w:val="00EF0974"/>
    <w:rsid w:val="00EF6F52"/>
    <w:rsid w:val="00F021B8"/>
    <w:rsid w:val="00F049FC"/>
    <w:rsid w:val="00F04D2A"/>
    <w:rsid w:val="00F051EE"/>
    <w:rsid w:val="00F0601B"/>
    <w:rsid w:val="00F06BCA"/>
    <w:rsid w:val="00F07341"/>
    <w:rsid w:val="00F11FF6"/>
    <w:rsid w:val="00F127C0"/>
    <w:rsid w:val="00F14A38"/>
    <w:rsid w:val="00F2351F"/>
    <w:rsid w:val="00F273EA"/>
    <w:rsid w:val="00F319B4"/>
    <w:rsid w:val="00F33363"/>
    <w:rsid w:val="00F370CB"/>
    <w:rsid w:val="00F428DA"/>
    <w:rsid w:val="00F438F0"/>
    <w:rsid w:val="00F45D10"/>
    <w:rsid w:val="00F52FF9"/>
    <w:rsid w:val="00F5309F"/>
    <w:rsid w:val="00F535A3"/>
    <w:rsid w:val="00F56347"/>
    <w:rsid w:val="00F571C2"/>
    <w:rsid w:val="00F57935"/>
    <w:rsid w:val="00F61BD9"/>
    <w:rsid w:val="00F623FB"/>
    <w:rsid w:val="00F67B65"/>
    <w:rsid w:val="00F75461"/>
    <w:rsid w:val="00F762D4"/>
    <w:rsid w:val="00F76D89"/>
    <w:rsid w:val="00F837E7"/>
    <w:rsid w:val="00F85249"/>
    <w:rsid w:val="00F918FD"/>
    <w:rsid w:val="00F919CA"/>
    <w:rsid w:val="00F953FB"/>
    <w:rsid w:val="00F967CD"/>
    <w:rsid w:val="00F969A2"/>
    <w:rsid w:val="00FA0275"/>
    <w:rsid w:val="00FA04DE"/>
    <w:rsid w:val="00FA1F79"/>
    <w:rsid w:val="00FA24AB"/>
    <w:rsid w:val="00FA3803"/>
    <w:rsid w:val="00FA582A"/>
    <w:rsid w:val="00FA726A"/>
    <w:rsid w:val="00FB0447"/>
    <w:rsid w:val="00FB308F"/>
    <w:rsid w:val="00FD2CF5"/>
    <w:rsid w:val="00FE012B"/>
    <w:rsid w:val="00FE565A"/>
    <w:rsid w:val="00FE78C7"/>
    <w:rsid w:val="00FF211C"/>
    <w:rsid w:val="00FF2864"/>
    <w:rsid w:val="00FF2F55"/>
    <w:rsid w:val="00FF50CB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4F5E"/>
  <w15:chartTrackingRefBased/>
  <w15:docId w15:val="{9E527156-D610-4B09-9C4E-016B0BDB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C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07E"/>
    <w:pPr>
      <w:keepNext/>
      <w:keepLines/>
      <w:spacing w:after="120"/>
      <w:outlineLvl w:val="1"/>
    </w:pPr>
    <w:rPr>
      <w:rFonts w:ascii="Aptos" w:eastAsiaTheme="majorEastAsia" w:hAnsi="Aptos" w:cstheme="minorHAns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B8D"/>
    <w:pPr>
      <w:keepNext/>
      <w:keepLines/>
      <w:spacing w:before="120" w:after="120" w:line="360" w:lineRule="auto"/>
      <w:outlineLvl w:val="2"/>
    </w:pPr>
    <w:rPr>
      <w:rFonts w:ascii="Aptos" w:eastAsiaTheme="majorEastAsia" w:hAnsi="Aptos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74DE"/>
    <w:pPr>
      <w:keepNext/>
      <w:keepLines/>
      <w:spacing w:after="120" w:line="360" w:lineRule="auto"/>
      <w:outlineLvl w:val="3"/>
    </w:pPr>
    <w:rPr>
      <w:rFonts w:eastAsiaTheme="majorEastAsia" w:cstheme="minorHAns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707E"/>
    <w:rPr>
      <w:rFonts w:ascii="Aptos" w:eastAsiaTheme="majorEastAsia" w:hAnsi="Aptos" w:cstheme="minorHAnsi"/>
      <w:color w:val="2F5496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3C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3C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3C7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743C73"/>
    <w:pPr>
      <w:numPr>
        <w:numId w:val="16"/>
      </w:num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43C7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43C7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43C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BE1346"/>
  </w:style>
  <w:style w:type="paragraph" w:styleId="ListParagraph">
    <w:name w:val="List Paragraph"/>
    <w:basedOn w:val="Normal"/>
    <w:uiPriority w:val="34"/>
    <w:qFormat/>
    <w:rsid w:val="00894045"/>
    <w:pPr>
      <w:numPr>
        <w:numId w:val="27"/>
      </w:numPr>
      <w:spacing w:after="60" w:line="360" w:lineRule="auto"/>
      <w:ind w:left="425" w:hanging="357"/>
      <w:contextualSpacing/>
    </w:pPr>
  </w:style>
  <w:style w:type="character" w:styleId="Hyperlink">
    <w:name w:val="Hyperlink"/>
    <w:basedOn w:val="DefaultParagraphFont"/>
    <w:uiPriority w:val="99"/>
    <w:unhideWhenUsed/>
    <w:rsid w:val="00B10F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F5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80B8D"/>
    <w:rPr>
      <w:rFonts w:ascii="Aptos" w:eastAsiaTheme="majorEastAsia" w:hAnsi="Aptos" w:cstheme="majorBidi"/>
    </w:rPr>
  </w:style>
  <w:style w:type="character" w:customStyle="1" w:styleId="Heading4Char">
    <w:name w:val="Heading 4 Char"/>
    <w:basedOn w:val="DefaultParagraphFont"/>
    <w:link w:val="Heading4"/>
    <w:uiPriority w:val="9"/>
    <w:rsid w:val="00E874DE"/>
    <w:rPr>
      <w:rFonts w:eastAsiaTheme="majorEastAsia" w:cstheme="minorHAnsi"/>
      <w:i/>
      <w:iCs/>
    </w:rPr>
  </w:style>
  <w:style w:type="table" w:styleId="TableGrid">
    <w:name w:val="Table Grid"/>
    <w:basedOn w:val="TableNormal"/>
    <w:uiPriority w:val="39"/>
    <w:rsid w:val="0049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1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223"/>
  </w:style>
  <w:style w:type="paragraph" w:styleId="Footer">
    <w:name w:val="footer"/>
    <w:basedOn w:val="Normal"/>
    <w:link w:val="FooterChar"/>
    <w:uiPriority w:val="99"/>
    <w:unhideWhenUsed/>
    <w:rsid w:val="00091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223"/>
  </w:style>
  <w:style w:type="paragraph" w:customStyle="1" w:styleId="Endnote">
    <w:name w:val="Endnote"/>
    <w:basedOn w:val="EndnoteText"/>
    <w:next w:val="EndnoteText"/>
    <w:link w:val="EndnoteChar"/>
    <w:qFormat/>
    <w:rsid w:val="006E5D21"/>
    <w:rPr>
      <w:sz w:val="22"/>
    </w:rPr>
  </w:style>
  <w:style w:type="paragraph" w:customStyle="1" w:styleId="numbering">
    <w:name w:val="numbering"/>
    <w:basedOn w:val="ListParagraph"/>
    <w:link w:val="numberingChar"/>
    <w:qFormat/>
    <w:rsid w:val="00B406CF"/>
    <w:pPr>
      <w:numPr>
        <w:numId w:val="18"/>
      </w:numPr>
      <w:spacing w:after="120"/>
    </w:pPr>
    <w:rPr>
      <w:rFonts w:ascii="Arial" w:hAnsi="Arial"/>
      <w:sz w:val="24"/>
    </w:rPr>
  </w:style>
  <w:style w:type="character" w:customStyle="1" w:styleId="EndnoteChar">
    <w:name w:val="Endnote Char"/>
    <w:basedOn w:val="EndnoteTextChar"/>
    <w:link w:val="Endnote"/>
    <w:rsid w:val="006E5D21"/>
    <w:rPr>
      <w:sz w:val="20"/>
      <w:szCs w:val="20"/>
    </w:rPr>
  </w:style>
  <w:style w:type="character" w:customStyle="1" w:styleId="numberingChar">
    <w:name w:val="numbering Char"/>
    <w:basedOn w:val="DefaultParagraphFont"/>
    <w:link w:val="numbering"/>
    <w:rsid w:val="00B406CF"/>
    <w:rPr>
      <w:rFonts w:ascii="Arial" w:hAnsi="Arial"/>
      <w:sz w:val="24"/>
    </w:rPr>
  </w:style>
  <w:style w:type="character" w:styleId="SubtleEmphasis">
    <w:name w:val="Subtle Emphasis"/>
    <w:basedOn w:val="DefaultParagraphFont"/>
    <w:uiPriority w:val="19"/>
    <w:qFormat/>
    <w:rsid w:val="00BC1610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7028FF"/>
    <w:pPr>
      <w:spacing w:after="120" w:line="360" w:lineRule="auto"/>
      <w:ind w:left="426" w:right="379"/>
    </w:pPr>
    <w:rPr>
      <w:rFonts w:ascii="Arial" w:hAnsi="Arial" w:cs="Arial"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8FF"/>
    <w:rPr>
      <w:rFonts w:ascii="Arial" w:hAnsi="Arial" w:cs="Arial"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785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6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9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5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3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2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8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3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1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6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5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8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0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1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1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3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9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5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1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8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2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8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896159015791345"/>
          <c:y val="3.9657216307546962E-2"/>
          <c:w val="0.73769945849426077"/>
          <c:h val="0.7630158226406931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'Bar graph (2)'!$L$23</c:f>
              <c:strCache>
                <c:ptCount val="1"/>
                <c:pt idx="0">
                  <c:v>Always/often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'Bar graph (2)'!$K$24:$K$35</c:f>
              <c:strCache>
                <c:ptCount val="12"/>
                <c:pt idx="0">
                  <c:v>Weird or strange</c:v>
                </c:pt>
                <c:pt idx="1">
                  <c:v>Quiet</c:v>
                </c:pt>
                <c:pt idx="2">
                  <c:v>Very clever</c:v>
                </c:pt>
                <c:pt idx="3">
                  <c:v>Moody</c:v>
                </c:pt>
                <c:pt idx="4">
                  <c:v>Tactless or rude</c:v>
                </c:pt>
                <c:pt idx="5">
                  <c:v>Antisocial</c:v>
                </c:pt>
                <c:pt idx="6">
                  <c:v>Loner</c:v>
                </c:pt>
                <c:pt idx="8">
                  <c:v>Very focused</c:v>
                </c:pt>
                <c:pt idx="10">
                  <c:v>Friendly</c:v>
                </c:pt>
                <c:pt idx="11">
                  <c:v>Caring</c:v>
                </c:pt>
              </c:strCache>
            </c:strRef>
          </c:cat>
          <c:val>
            <c:numRef>
              <c:f>'Bar graph (2)'!$L$24:$L$35</c:f>
              <c:numCache>
                <c:formatCode>0</c:formatCode>
                <c:ptCount val="12"/>
                <c:pt idx="0">
                  <c:v>14</c:v>
                </c:pt>
                <c:pt idx="1">
                  <c:v>13</c:v>
                </c:pt>
                <c:pt idx="2">
                  <c:v>12</c:v>
                </c:pt>
                <c:pt idx="3">
                  <c:v>11</c:v>
                </c:pt>
                <c:pt idx="4">
                  <c:v>11</c:v>
                </c:pt>
                <c:pt idx="5">
                  <c:v>12</c:v>
                </c:pt>
                <c:pt idx="6">
                  <c:v>11</c:v>
                </c:pt>
                <c:pt idx="8">
                  <c:v>8</c:v>
                </c:pt>
                <c:pt idx="10">
                  <c:v>5</c:v>
                </c:pt>
                <c:pt idx="11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B1D-461E-AA60-F9BF0B07FA98}"/>
            </c:ext>
          </c:extLst>
        </c:ser>
        <c:ser>
          <c:idx val="1"/>
          <c:order val="1"/>
          <c:tx>
            <c:strRef>
              <c:f>'Bar graph (2)'!$M$23</c:f>
              <c:strCache>
                <c:ptCount val="1"/>
                <c:pt idx="0">
                  <c:v>Sometimes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'Bar graph (2)'!$K$24:$K$35</c:f>
              <c:strCache>
                <c:ptCount val="12"/>
                <c:pt idx="0">
                  <c:v>Weird or strange</c:v>
                </c:pt>
                <c:pt idx="1">
                  <c:v>Quiet</c:v>
                </c:pt>
                <c:pt idx="2">
                  <c:v>Very clever</c:v>
                </c:pt>
                <c:pt idx="3">
                  <c:v>Moody</c:v>
                </c:pt>
                <c:pt idx="4">
                  <c:v>Tactless or rude</c:v>
                </c:pt>
                <c:pt idx="5">
                  <c:v>Antisocial</c:v>
                </c:pt>
                <c:pt idx="6">
                  <c:v>Loner</c:v>
                </c:pt>
                <c:pt idx="8">
                  <c:v>Very focused</c:v>
                </c:pt>
                <c:pt idx="10">
                  <c:v>Friendly</c:v>
                </c:pt>
                <c:pt idx="11">
                  <c:v>Caring</c:v>
                </c:pt>
              </c:strCache>
            </c:strRef>
          </c:cat>
          <c:val>
            <c:numRef>
              <c:f>'Bar graph (2)'!$M$24:$M$35</c:f>
              <c:numCache>
                <c:formatCode>0</c:formatCode>
                <c:ptCount val="12"/>
                <c:pt idx="0">
                  <c:v>2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8">
                  <c:v>6</c:v>
                </c:pt>
                <c:pt idx="10">
                  <c:v>2</c:v>
                </c:pt>
                <c:pt idx="11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B1D-461E-AA60-F9BF0B07FA98}"/>
            </c:ext>
          </c:extLst>
        </c:ser>
        <c:ser>
          <c:idx val="2"/>
          <c:order val="2"/>
          <c:tx>
            <c:strRef>
              <c:f>'Bar graph (2)'!$N$23</c:f>
              <c:strCache>
                <c:ptCount val="1"/>
                <c:pt idx="0">
                  <c:v>Not often /Never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'Bar graph (2)'!$K$24:$K$35</c:f>
              <c:strCache>
                <c:ptCount val="12"/>
                <c:pt idx="0">
                  <c:v>Weird or strange</c:v>
                </c:pt>
                <c:pt idx="1">
                  <c:v>Quiet</c:v>
                </c:pt>
                <c:pt idx="2">
                  <c:v>Very clever</c:v>
                </c:pt>
                <c:pt idx="3">
                  <c:v>Moody</c:v>
                </c:pt>
                <c:pt idx="4">
                  <c:v>Tactless or rude</c:v>
                </c:pt>
                <c:pt idx="5">
                  <c:v>Antisocial</c:v>
                </c:pt>
                <c:pt idx="6">
                  <c:v>Loner</c:v>
                </c:pt>
                <c:pt idx="8">
                  <c:v>Very focused</c:v>
                </c:pt>
                <c:pt idx="10">
                  <c:v>Friendly</c:v>
                </c:pt>
                <c:pt idx="11">
                  <c:v>Caring</c:v>
                </c:pt>
              </c:strCache>
            </c:strRef>
          </c:cat>
          <c:val>
            <c:numRef>
              <c:f>'Bar graph (2)'!$N$24:$N$35</c:f>
              <c:numCache>
                <c:formatCode>0</c:formatCode>
                <c:ptCount val="12"/>
                <c:pt idx="0">
                  <c:v>3</c:v>
                </c:pt>
                <c:pt idx="1">
                  <c:v>1</c:v>
                </c:pt>
                <c:pt idx="2">
                  <c:v>2</c:v>
                </c:pt>
                <c:pt idx="3">
                  <c:v>5</c:v>
                </c:pt>
                <c:pt idx="4">
                  <c:v>3</c:v>
                </c:pt>
                <c:pt idx="5">
                  <c:v>2</c:v>
                </c:pt>
                <c:pt idx="6">
                  <c:v>4</c:v>
                </c:pt>
                <c:pt idx="8">
                  <c:v>5</c:v>
                </c:pt>
                <c:pt idx="10">
                  <c:v>12</c:v>
                </c:pt>
                <c:pt idx="1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B1D-461E-AA60-F9BF0B07F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"/>
        <c:overlap val="100"/>
        <c:axId val="572555152"/>
        <c:axId val="572556464"/>
      </c:barChart>
      <c:catAx>
        <c:axId val="57255515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Characteristic</a:t>
                </a:r>
              </a:p>
            </c:rich>
          </c:tx>
          <c:layout>
            <c:manualLayout>
              <c:xMode val="edge"/>
              <c:yMode val="edge"/>
              <c:x val="2.5691028435757497E-2"/>
              <c:y val="0.3369500720799139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2556464"/>
        <c:crosses val="autoZero"/>
        <c:auto val="1"/>
        <c:lblAlgn val="ctr"/>
        <c:lblOffset val="100"/>
        <c:noMultiLvlLbl val="0"/>
      </c:catAx>
      <c:valAx>
        <c:axId val="572556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72555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216462334372735"/>
          <c:y val="0.91748682599118492"/>
          <c:w val="0.51431299174374312"/>
          <c:h val="5.94858562017825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1</b:Tag>
    <b:SourceType>JournalArticle</b:SourceType>
    <b:Guid>{E63B3E5A-1A1E-47FB-AC45-9501B4741806}</b:Guid>
    <b:Author>
      <b:Author>
        <b:NameList>
          <b:Person>
            <b:Last>Whelpley</b:Last>
            <b:First>and</b:First>
            <b:Middle>May,</b:Middle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66CABE84-322F-42F5-823B-1E632CFE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4583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30651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Marilyn.Long</dc:creator>
  <cp:keywords/>
  <dc:description/>
  <cp:lastModifiedBy>Marilyn.Long</cp:lastModifiedBy>
  <cp:revision>2</cp:revision>
  <cp:lastPrinted>2024-02-28T17:11:00Z</cp:lastPrinted>
  <dcterms:created xsi:type="dcterms:W3CDTF">2024-06-19T13:57:00Z</dcterms:created>
  <dcterms:modified xsi:type="dcterms:W3CDTF">2024-06-19T13:57:00Z</dcterms:modified>
</cp:coreProperties>
</file>